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C1" w:rsidRDefault="009C79C1" w:rsidP="003927EF">
      <w:pPr>
        <w:rPr>
          <w:rFonts w:asciiTheme="minorHAnsi" w:hAnsiTheme="minorHAnsi" w:cstheme="minorHAnsi"/>
        </w:rPr>
      </w:pPr>
      <w:bookmarkStart w:id="0" w:name="_GoBack"/>
      <w:bookmarkEnd w:id="0"/>
    </w:p>
    <w:p w:rsidR="00F20F46" w:rsidRDefault="00C639C2" w:rsidP="009C79C1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WYCIĄG </w:t>
      </w:r>
    </w:p>
    <w:p w:rsidR="009C79C1" w:rsidRPr="00F20F46" w:rsidRDefault="00F20F46" w:rsidP="009C79C1">
      <w:pPr>
        <w:jc w:val="center"/>
        <w:rPr>
          <w:rFonts w:ascii="Calibri" w:hAnsi="Calibri"/>
          <w:lang w:eastAsia="hi-IN"/>
        </w:rPr>
      </w:pPr>
      <w:r>
        <w:rPr>
          <w:rFonts w:ascii="Calibri" w:hAnsi="Calibri"/>
          <w:b/>
          <w:bCs/>
          <w:sz w:val="36"/>
          <w:szCs w:val="36"/>
        </w:rPr>
        <w:t xml:space="preserve"> </w:t>
      </w:r>
      <w:r w:rsidRPr="00F20F46">
        <w:rPr>
          <w:rFonts w:ascii="Calibri" w:hAnsi="Calibri"/>
          <w:b/>
          <w:bCs/>
        </w:rPr>
        <w:t xml:space="preserve">z ogłoszenia </w:t>
      </w:r>
      <w:r w:rsidR="009C79C1" w:rsidRPr="00F20F46">
        <w:rPr>
          <w:rFonts w:ascii="Calibri" w:hAnsi="Calibri"/>
          <w:b/>
        </w:rPr>
        <w:t>z dnia</w:t>
      </w:r>
      <w:r w:rsidR="009C79C1" w:rsidRPr="00F20F46">
        <w:rPr>
          <w:rFonts w:ascii="Calibri" w:hAnsi="Calibri"/>
        </w:rPr>
        <w:t xml:space="preserve"> </w:t>
      </w:r>
      <w:r w:rsidR="00EC1B36" w:rsidRPr="00F20F46">
        <w:rPr>
          <w:rFonts w:ascii="Calibri" w:hAnsi="Calibri"/>
          <w:b/>
        </w:rPr>
        <w:t xml:space="preserve"> 1</w:t>
      </w:r>
      <w:r w:rsidR="008144F4">
        <w:rPr>
          <w:rFonts w:ascii="Calibri" w:hAnsi="Calibri"/>
          <w:b/>
        </w:rPr>
        <w:t>1</w:t>
      </w:r>
      <w:r w:rsidR="00EC1B36" w:rsidRPr="00F20F46">
        <w:rPr>
          <w:rFonts w:ascii="Calibri" w:hAnsi="Calibri"/>
          <w:b/>
        </w:rPr>
        <w:t xml:space="preserve"> marca </w:t>
      </w:r>
      <w:r w:rsidR="009C79C1" w:rsidRPr="00F20F46">
        <w:rPr>
          <w:rFonts w:ascii="Calibri" w:hAnsi="Calibri"/>
          <w:b/>
        </w:rPr>
        <w:t xml:space="preserve"> 2019</w:t>
      </w:r>
      <w:r w:rsidR="009C79C1" w:rsidRPr="00F20F46">
        <w:rPr>
          <w:rFonts w:ascii="Calibri" w:hAnsi="Calibri"/>
        </w:rPr>
        <w:t xml:space="preserve"> r.</w:t>
      </w:r>
    </w:p>
    <w:p w:rsidR="009C79C1" w:rsidRDefault="009C79C1" w:rsidP="009C79C1">
      <w:pPr>
        <w:jc w:val="center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 Rozporządzenia Rady Ministrów z dnia 14 września 2004r. w sprawie sposobu i trybu  przeprowadzania przetargów  oraz rokowań na zbycie nieruchomości (Dz.U. z 2014r, poz.1490 ze </w:t>
      </w:r>
      <w:proofErr w:type="spellStart"/>
      <w:r>
        <w:rPr>
          <w:rFonts w:ascii="Calibri" w:hAnsi="Calibri"/>
        </w:rPr>
        <w:t>zm</w:t>
      </w:r>
      <w:proofErr w:type="spellEnd"/>
      <w:r>
        <w:rPr>
          <w:rFonts w:ascii="Calibri" w:hAnsi="Calibri"/>
        </w:rPr>
        <w:t xml:space="preserve">), Burmistrz Miasta i Gminy Gniew podaje do publicznej informacji, że w Urzędzie Miasta i Gminy Gniew,   83-140 Gniew, Pl. Grunwaldzki 1 ( pokój 109) odbędzie się w dniu 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</w:t>
      </w:r>
      <w:r w:rsidR="008144F4">
        <w:rPr>
          <w:rFonts w:ascii="Calibri" w:hAnsi="Calibri"/>
          <w:b/>
          <w:bCs/>
          <w:sz w:val="28"/>
          <w:szCs w:val="28"/>
        </w:rPr>
        <w:t xml:space="preserve">                      10</w:t>
      </w:r>
      <w:r w:rsidR="00EC1B36">
        <w:rPr>
          <w:rFonts w:ascii="Calibri" w:hAnsi="Calibri"/>
          <w:b/>
          <w:bCs/>
          <w:sz w:val="28"/>
          <w:szCs w:val="28"/>
        </w:rPr>
        <w:t xml:space="preserve"> czerwca </w:t>
      </w:r>
      <w:r>
        <w:rPr>
          <w:rFonts w:ascii="Calibri" w:hAnsi="Calibri"/>
          <w:b/>
          <w:bCs/>
          <w:sz w:val="28"/>
          <w:szCs w:val="28"/>
        </w:rPr>
        <w:t xml:space="preserve">  2019 r.  (poniedziałek)  o godz. 10-tej.</w:t>
      </w:r>
      <w:r>
        <w:rPr>
          <w:rFonts w:ascii="Calibri" w:hAnsi="Calibri"/>
        </w:rPr>
        <w:t xml:space="preserve"> 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Pierwszy</w:t>
      </w:r>
      <w:r>
        <w:rPr>
          <w:rFonts w:ascii="Calibri" w:hAnsi="Calibri"/>
        </w:rPr>
        <w:t xml:space="preserve"> ustny nieograniczony </w:t>
      </w:r>
      <w:r>
        <w:rPr>
          <w:rFonts w:ascii="Calibri" w:hAnsi="Calibri"/>
          <w:b/>
        </w:rPr>
        <w:t>przetarg na sprzedaż</w:t>
      </w:r>
      <w:r>
        <w:rPr>
          <w:rFonts w:ascii="Calibri" w:hAnsi="Calibri"/>
        </w:rPr>
        <w:t xml:space="preserve">   nieruchomości gruntowych ( </w:t>
      </w:r>
      <w:r>
        <w:rPr>
          <w:rFonts w:ascii="Calibri" w:hAnsi="Calibri"/>
          <w:b/>
        </w:rPr>
        <w:t>kompleks działek</w:t>
      </w:r>
      <w:r>
        <w:rPr>
          <w:rFonts w:ascii="Calibri" w:hAnsi="Calibri"/>
        </w:rPr>
        <w:t xml:space="preserve"> )  stanowiących własność Gminy Gniew.</w:t>
      </w:r>
    </w:p>
    <w:p w:rsidR="009C79C1" w:rsidRDefault="009C79C1" w:rsidP="009C79C1">
      <w:pPr>
        <w:jc w:val="both"/>
        <w:rPr>
          <w:rFonts w:ascii="Calibri" w:hAnsi="Calibri"/>
        </w:rPr>
      </w:pPr>
      <w:r w:rsidRPr="00CE3F0F">
        <w:rPr>
          <w:rFonts w:ascii="Calibri" w:hAnsi="Calibri"/>
          <w:b/>
        </w:rPr>
        <w:t>I</w:t>
      </w:r>
      <w:r>
        <w:rPr>
          <w:rFonts w:ascii="Calibri" w:hAnsi="Calibri"/>
        </w:rPr>
        <w:t>.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1/27 o pow. 1.0261 ha, arkusz mapy 34, miasto Gniew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2/1  o pow. 0.0014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2/2 o pow. 0.0386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4/1 o pow.  0.0646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5/1 o pow.  0.0427 ha, arkusz mapy 34, miasto Gniew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wywoławcza – </w:t>
      </w:r>
      <w:r>
        <w:rPr>
          <w:rFonts w:ascii="Calibri" w:hAnsi="Calibri"/>
          <w:b/>
        </w:rPr>
        <w:t>800.000,00</w:t>
      </w:r>
      <w:r>
        <w:rPr>
          <w:rFonts w:ascii="Calibri" w:hAnsi="Calibri"/>
        </w:rPr>
        <w:t xml:space="preserve"> zł (netto)</w:t>
      </w:r>
    </w:p>
    <w:p w:rsidR="009C79C1" w:rsidRDefault="009C79C1" w:rsidP="009C79C1">
      <w:pPr>
        <w:jc w:val="both"/>
        <w:rPr>
          <w:rFonts w:ascii="Calibri" w:hAnsi="Calibri"/>
        </w:rPr>
      </w:pPr>
    </w:p>
    <w:p w:rsidR="009C79C1" w:rsidRPr="00CE3F0F" w:rsidRDefault="009C79C1" w:rsidP="009C79C1">
      <w:pPr>
        <w:jc w:val="both"/>
        <w:rPr>
          <w:rFonts w:ascii="Calibri" w:hAnsi="Calibri"/>
          <w:b/>
        </w:rPr>
      </w:pPr>
      <w:r w:rsidRPr="00CE3F0F">
        <w:rPr>
          <w:rFonts w:ascii="Calibri" w:hAnsi="Calibri"/>
          <w:b/>
        </w:rPr>
        <w:t>II.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1/24 o pow. 0.1431 ha, arkusz mapy 34, miasto Gniew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 2/3  o pow. 0.0187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 4/2  o pow. 0.0190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 5/2  o pow.  0.1722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  6/1  o pow.  0.1940 ha, arkusz mapy 34, miasto Gniew,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Cena wywoławcza – </w:t>
      </w:r>
      <w:r>
        <w:rPr>
          <w:rFonts w:ascii="Calibri" w:hAnsi="Calibri"/>
          <w:b/>
        </w:rPr>
        <w:t>400.000,00 zł</w:t>
      </w:r>
      <w:r>
        <w:rPr>
          <w:rFonts w:ascii="Calibri" w:hAnsi="Calibri"/>
        </w:rPr>
        <w:t xml:space="preserve"> ( netto)</w:t>
      </w:r>
    </w:p>
    <w:p w:rsidR="009C79C1" w:rsidRDefault="009C79C1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Do wylicytowanej ceny doliczony zostanie należny podatek VAT ( 23%)</w:t>
      </w:r>
    </w:p>
    <w:p w:rsidR="009C79C1" w:rsidRDefault="009C79C1" w:rsidP="009C79C1">
      <w:pPr>
        <w:rPr>
          <w:rFonts w:ascii="Calibri" w:hAnsi="Calibri"/>
          <w:color w:val="auto"/>
        </w:rPr>
      </w:pPr>
      <w:r>
        <w:rPr>
          <w:rFonts w:ascii="Calibri" w:hAnsi="Calibri"/>
        </w:rPr>
        <w:t>Dla w/w nieruchomości prowadzona jest przez Sąd Rejonowy w Tczewie- IV Wydział Ksiąg Wieczystych, Księga Wieczysta nr KW GD1T/00025076/9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Obowiązuje  Miejscowy  Plan Zagospodarowania Przestrzennego zatwierdzony Uchwałą nr XXXVIII/274/17 Rady Miejskiej w Gniewie z dnia 30 sierpnia 2017r. w sprawie zmiany  miejscowych planów zagospodarowania przestrzennego na terenie miasta  Gniew ( Dz. Urz. Woj. Pom. z dnia 12.10.2017r. poz. 3487)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Teren ten został oznaczony w planie symbolem </w:t>
      </w:r>
      <w:r w:rsidR="00771A5F" w:rsidRPr="008D67B5">
        <w:rPr>
          <w:rFonts w:ascii="Calibri" w:hAnsi="Calibri"/>
          <w:b/>
        </w:rPr>
        <w:t>14</w:t>
      </w:r>
      <w:r w:rsidR="008D67B5" w:rsidRPr="008D67B5">
        <w:rPr>
          <w:rFonts w:ascii="Calibri" w:hAnsi="Calibri"/>
          <w:b/>
        </w:rPr>
        <w:t>.</w:t>
      </w:r>
      <w:r w:rsidRPr="008D67B5">
        <w:rPr>
          <w:rFonts w:ascii="Calibri" w:hAnsi="Calibri"/>
          <w:b/>
        </w:rPr>
        <w:t>MW/U</w:t>
      </w:r>
      <w:r>
        <w:rPr>
          <w:rFonts w:ascii="Calibri" w:hAnsi="Calibri"/>
        </w:rPr>
        <w:t xml:space="preserve"> – </w:t>
      </w:r>
      <w:r w:rsidR="00771A5F">
        <w:rPr>
          <w:rFonts w:ascii="Calibri" w:hAnsi="Calibri"/>
        </w:rPr>
        <w:t xml:space="preserve"> dot. kompleksu I, </w:t>
      </w:r>
      <w:r w:rsidR="00771A5F" w:rsidRPr="008D67B5">
        <w:rPr>
          <w:rFonts w:ascii="Calibri" w:hAnsi="Calibri"/>
          <w:b/>
        </w:rPr>
        <w:t>13 MWU</w:t>
      </w:r>
      <w:r w:rsidR="008D67B5">
        <w:rPr>
          <w:rFonts w:ascii="Calibri" w:hAnsi="Calibri"/>
        </w:rPr>
        <w:t xml:space="preserve"> -  dot. kompleksu II </w:t>
      </w:r>
      <w:r w:rsidR="00771A5F">
        <w:rPr>
          <w:rFonts w:ascii="Calibri" w:hAnsi="Calibri"/>
        </w:rPr>
        <w:t xml:space="preserve">- </w:t>
      </w:r>
      <w:r>
        <w:rPr>
          <w:rFonts w:ascii="Calibri" w:hAnsi="Calibri"/>
        </w:rPr>
        <w:t>teren zabudowy  mieszkaniowej wielorodzi</w:t>
      </w:r>
      <w:r w:rsidR="00771A5F">
        <w:rPr>
          <w:rFonts w:ascii="Calibri" w:hAnsi="Calibri"/>
        </w:rPr>
        <w:t>nnej  i usługowej,  KDD  -  ( dla dz. nr 2/2 – 12.KDD – teren dróg publicznych- dojazdowych)</w:t>
      </w:r>
    </w:p>
    <w:p w:rsidR="009C79C1" w:rsidRDefault="009C79C1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</w:rPr>
        <w:t xml:space="preserve">Przystępujący do przetargu winni  </w:t>
      </w:r>
      <w:r>
        <w:rPr>
          <w:rFonts w:ascii="Calibri" w:hAnsi="Calibri"/>
          <w:b/>
          <w:bCs/>
        </w:rPr>
        <w:t>wnieść</w:t>
      </w:r>
      <w:r>
        <w:rPr>
          <w:rFonts w:ascii="Calibri" w:hAnsi="Calibri"/>
        </w:rPr>
        <w:t xml:space="preserve"> wadium w pieniądzu  w wysokości </w:t>
      </w:r>
      <w:r>
        <w:rPr>
          <w:rFonts w:ascii="Calibri" w:hAnsi="Calibri"/>
          <w:b/>
        </w:rPr>
        <w:t>10%</w:t>
      </w:r>
      <w:r>
        <w:rPr>
          <w:rFonts w:ascii="Calibri" w:hAnsi="Calibri"/>
        </w:rPr>
        <w:t xml:space="preserve">  licytowanej  ceny wywoławczej  nieruchomości    na konto Urzędu Miasta i Gminy Gniew </w:t>
      </w:r>
    </w:p>
    <w:p w:rsidR="009C79C1" w:rsidRDefault="009C79C1" w:rsidP="009C79C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 11 8346 0005 0000 0231 2000 0003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prowadzone przez Bank Spółdzielczy w Gniewie  do dnia </w:t>
      </w:r>
      <w:r w:rsidR="008144F4">
        <w:rPr>
          <w:rFonts w:ascii="Calibri" w:hAnsi="Calibri"/>
          <w:b/>
          <w:u w:val="single"/>
        </w:rPr>
        <w:t xml:space="preserve">31 </w:t>
      </w:r>
      <w:r w:rsidR="00EC1B36">
        <w:rPr>
          <w:rFonts w:ascii="Calibri" w:hAnsi="Calibri"/>
          <w:b/>
          <w:u w:val="single"/>
        </w:rPr>
        <w:t xml:space="preserve"> maja </w:t>
      </w:r>
      <w:r>
        <w:rPr>
          <w:rFonts w:ascii="Calibri" w:hAnsi="Calibri"/>
          <w:b/>
          <w:u w:val="single"/>
        </w:rPr>
        <w:t xml:space="preserve"> 2019  r</w:t>
      </w:r>
      <w:r w:rsidR="00524465">
        <w:rPr>
          <w:rFonts w:ascii="Calibri" w:hAnsi="Calibri"/>
        </w:rPr>
        <w:t>. ( pią</w:t>
      </w:r>
      <w:r w:rsidR="008144F4">
        <w:rPr>
          <w:rFonts w:ascii="Calibri" w:hAnsi="Calibri"/>
        </w:rPr>
        <w:t>tek</w:t>
      </w:r>
      <w:r>
        <w:rPr>
          <w:rFonts w:ascii="Calibri" w:hAnsi="Calibri"/>
        </w:rPr>
        <w:t>).</w:t>
      </w:r>
    </w:p>
    <w:p w:rsidR="00CE3F0F" w:rsidRDefault="00CE3F0F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Niniejsze ogłoszenie podlega  wywieszeniu na tablicach ogłoszeń tut. Urzędu (zewnętrzna i wewnętrza). 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 o ogłoszeniu przetargu podaje się do publicznej wiadomości  na stronie internetowej </w:t>
      </w:r>
      <w:hyperlink r:id="rId8" w:history="1">
        <w:r>
          <w:rPr>
            <w:rStyle w:val="Hipercze"/>
            <w:rFonts w:ascii="Calibri" w:hAnsi="Calibri"/>
          </w:rPr>
          <w:t>www.gniew.pl</w:t>
        </w:r>
      </w:hyperlink>
      <w:r>
        <w:rPr>
          <w:rFonts w:ascii="Calibri" w:hAnsi="Calibri"/>
        </w:rPr>
        <w:t xml:space="preserve"> oraz    w Biuletynie Informacji Publicznych zakładka ogłoszenia -obrót nieruchomościami, oraz w zakładce dla inwestorów, nieruchomości gminne przeznaczone do sprzedaży, dzierżawy.</w:t>
      </w:r>
    </w:p>
    <w:p w:rsidR="009C79C1" w:rsidRDefault="009C79C1" w:rsidP="009C79C1">
      <w:pPr>
        <w:rPr>
          <w:rFonts w:ascii="Calibri" w:hAnsi="Calibri"/>
        </w:rPr>
      </w:pPr>
      <w:r>
        <w:rPr>
          <w:rFonts w:ascii="Calibri" w:hAnsi="Calibri"/>
        </w:rPr>
        <w:t xml:space="preserve">Wyciąg z ogłoszenia o przetargu  podlega publikacji w gazecie o zasięgu </w:t>
      </w:r>
      <w:r w:rsidR="00F20F46">
        <w:rPr>
          <w:rFonts w:ascii="Calibri" w:hAnsi="Calibri"/>
        </w:rPr>
        <w:t xml:space="preserve"> ogólnokrajowym </w:t>
      </w:r>
      <w:r>
        <w:rPr>
          <w:rFonts w:ascii="Calibri" w:hAnsi="Calibri"/>
        </w:rPr>
        <w:t>lokalnym.</w:t>
      </w:r>
    </w:p>
    <w:p w:rsidR="00CE3F0F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Szczegółowych  informacji na temat  przetargu zasięgnąć można w siedzibie Urzędu Miasta i Gminy Gniew, 83-140 Gniew, Pl. Grunwaldzki 1 – Referat  Gospodarki Nieruchomościami pokój  nr  204 i  nr 205 albo  </w:t>
      </w:r>
    </w:p>
    <w:p w:rsidR="009C79C1" w:rsidRDefault="009C79C1" w:rsidP="009C79C1">
      <w:pPr>
        <w:jc w:val="both"/>
        <w:rPr>
          <w:rFonts w:ascii="Calibri" w:hAnsi="Calibri"/>
        </w:rPr>
      </w:pPr>
      <w:r>
        <w:rPr>
          <w:rFonts w:ascii="Calibri" w:hAnsi="Calibri"/>
        </w:rPr>
        <w:t>telefonicznie (58) 530 79 51, 530-79 -69</w:t>
      </w: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CE3F0F" w:rsidRDefault="00CE3F0F" w:rsidP="009C79C1">
      <w:pPr>
        <w:jc w:val="both"/>
        <w:rPr>
          <w:rFonts w:ascii="Calibri" w:hAnsi="Calibri"/>
        </w:rPr>
      </w:pPr>
    </w:p>
    <w:p w:rsidR="009C79C1" w:rsidRDefault="009C79C1" w:rsidP="009C79C1">
      <w:pPr>
        <w:jc w:val="both"/>
        <w:rPr>
          <w:rFonts w:ascii="Calibri" w:hAnsi="Calibr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3927EF" w:rsidRPr="003927EF" w:rsidRDefault="003927EF" w:rsidP="003927EF">
      <w:pPr>
        <w:rPr>
          <w:rFonts w:asciiTheme="minorHAnsi" w:hAnsiTheme="minorHAnsi" w:cstheme="minorHAnsi"/>
        </w:rPr>
      </w:pPr>
    </w:p>
    <w:p w:rsidR="00E851B4" w:rsidRDefault="003927EF" w:rsidP="003927EF">
      <w:pPr>
        <w:tabs>
          <w:tab w:val="left" w:pos="61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851B4" w:rsidRPr="00E851B4" w:rsidRDefault="00E851B4" w:rsidP="00E851B4">
      <w:pPr>
        <w:rPr>
          <w:rFonts w:asciiTheme="minorHAnsi" w:hAnsiTheme="minorHAnsi" w:cstheme="minorHAnsi"/>
        </w:rPr>
      </w:pPr>
    </w:p>
    <w:p w:rsidR="00E851B4" w:rsidRPr="00E851B4" w:rsidRDefault="00E851B4" w:rsidP="00E851B4">
      <w:pPr>
        <w:rPr>
          <w:rFonts w:asciiTheme="minorHAnsi" w:hAnsiTheme="minorHAnsi" w:cstheme="minorHAnsi"/>
        </w:rPr>
      </w:pPr>
    </w:p>
    <w:p w:rsidR="00E851B4" w:rsidRPr="00E851B4" w:rsidRDefault="00E851B4" w:rsidP="00E851B4">
      <w:pPr>
        <w:rPr>
          <w:rFonts w:asciiTheme="minorHAnsi" w:hAnsiTheme="minorHAnsi" w:cstheme="minorHAnsi"/>
        </w:rPr>
      </w:pPr>
    </w:p>
    <w:p w:rsidR="00E851B4" w:rsidRPr="00E851B4" w:rsidRDefault="00E851B4" w:rsidP="00E851B4">
      <w:pPr>
        <w:rPr>
          <w:rFonts w:asciiTheme="minorHAnsi" w:hAnsiTheme="minorHAnsi" w:cstheme="minorHAnsi"/>
        </w:rPr>
      </w:pPr>
    </w:p>
    <w:p w:rsidR="00E851B4" w:rsidRDefault="00E851B4" w:rsidP="00E851B4">
      <w:pPr>
        <w:tabs>
          <w:tab w:val="left" w:pos="3030"/>
        </w:tabs>
        <w:rPr>
          <w:rFonts w:asciiTheme="minorHAnsi" w:hAnsiTheme="minorHAnsi" w:cstheme="minorHAnsi"/>
        </w:rPr>
      </w:pPr>
    </w:p>
    <w:sectPr w:rsidR="00E851B4" w:rsidSect="00537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50" w:bottom="2269" w:left="85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CD" w:rsidRDefault="00B633CD">
      <w:r>
        <w:separator/>
      </w:r>
    </w:p>
  </w:endnote>
  <w:endnote w:type="continuationSeparator" w:id="0">
    <w:p w:rsidR="00B633CD" w:rsidRDefault="00B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B633CD" w:rsidP="00E851B4">
    <w:pPr>
      <w:pStyle w:val="Stopka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5.5pt;margin-top:-83.8pt;width:379.5pt;height:156pt;z-index:-251658240;mso-position-horizontal-relative:text;mso-position-vertical-relative:text">
          <v:imagedata r:id="rId1" o:title="logo rok republiki gniewskiej"/>
        </v:shape>
      </w:pict>
    </w:r>
  </w:p>
  <w:p w:rsidR="00526FE6" w:rsidRDefault="005371D0" w:rsidP="005371D0">
    <w:pPr>
      <w:pStyle w:val="Stopka"/>
      <w:tabs>
        <w:tab w:val="left" w:pos="1665"/>
      </w:tabs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ab/>
    </w:r>
    <w:r>
      <w:rPr>
        <w:rFonts w:ascii="Arial" w:hAnsi="Arial" w:cs="Arial"/>
        <w:b/>
        <w:bCs/>
        <w:color w:val="000000"/>
        <w:sz w:val="18"/>
        <w:szCs w:val="18"/>
      </w:rPr>
      <w:tab/>
    </w:r>
  </w:p>
  <w:p w:rsidR="00526FE6" w:rsidRDefault="00526FE6" w:rsidP="00E851B4">
    <w:pPr>
      <w:pStyle w:val="Stopka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AE163F" w:rsidRPr="00242721" w:rsidRDefault="00526FE6" w:rsidP="003D45C9">
    <w:pPr>
      <w:pStyle w:val="Stopka"/>
      <w:spacing w:line="198" w:lineRule="exact"/>
      <w:jc w:val="center"/>
      <w:rPr>
        <w:color w:val="auto"/>
      </w:rPr>
    </w:pPr>
    <w:r>
      <w:rPr>
        <w:rFonts w:ascii="Arial" w:hAnsi="Arial" w:cs="Arial"/>
        <w:b/>
        <w:bCs/>
        <w:color w:val="000000"/>
        <w:sz w:val="18"/>
        <w:szCs w:val="18"/>
      </w:rPr>
      <w:br/>
    </w:r>
    <w:r w:rsidR="00D40E27">
      <w:rPr>
        <w:rFonts w:ascii="Arial" w:hAnsi="Arial" w:cs="Arial"/>
        <w:b/>
        <w:bCs/>
        <w:color w:val="000000"/>
        <w:sz w:val="18"/>
        <w:szCs w:val="18"/>
      </w:rPr>
      <w:t>REFERAT GOSPODARKI NIERUCHOMOŚCIAMI</w:t>
    </w:r>
    <w:r w:rsidR="00D40E27">
      <w:rPr>
        <w:rFonts w:ascii="Arial" w:hAnsi="Arial" w:cs="Arial"/>
        <w:color w:val="000000"/>
        <w:sz w:val="18"/>
        <w:szCs w:val="18"/>
      </w:rPr>
      <w:t xml:space="preserve"> • Plac Grunwaldzki 1, 83-140 Gniew </w:t>
    </w:r>
    <w:r w:rsidR="00D40E27">
      <w:rPr>
        <w:rFonts w:ascii="Arial" w:hAnsi="Arial" w:cs="Arial"/>
        <w:color w:val="000000"/>
        <w:sz w:val="18"/>
        <w:szCs w:val="18"/>
      </w:rPr>
      <w:br/>
      <w:t>tel. 58 530 79 51, 58 530 79 69 • fax 58 530 79 40 • rgn@gniew.pl • www.gniew.pl • NIP: 593-10-05-516  •  REGON 191675296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CD" w:rsidRDefault="00B633CD">
      <w:r>
        <w:separator/>
      </w:r>
    </w:p>
  </w:footnote>
  <w:footnote w:type="continuationSeparator" w:id="0">
    <w:p w:rsidR="00B633CD" w:rsidRDefault="00B6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643C74" w:rsidP="00244F6B">
    <w:pPr>
      <w:pStyle w:val="Nagwek"/>
      <w:jc w:val="center"/>
      <w:rPr>
        <w:rFonts w:ascii="Arial" w:hAnsi="Arial" w:cs="Arial"/>
        <w:b/>
        <w:bCs/>
        <w:spacing w:val="20"/>
        <w:sz w:val="18"/>
        <w:szCs w:val="18"/>
      </w:rPr>
    </w:pPr>
    <w:r>
      <w:rPr>
        <w:noProof/>
        <w:lang w:eastAsia="pl-PL" w:bidi="ar-SA"/>
      </w:rPr>
      <w:drawing>
        <wp:anchor distT="0" distB="107950" distL="0" distR="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493200" cy="615600"/>
          <wp:effectExtent l="0" t="0" r="2540" b="0"/>
          <wp:wrapTopAndBottom/>
          <wp:docPr id="49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67">
      <w:rPr>
        <w:rFonts w:ascii="Arial" w:hAnsi="Arial" w:cs="Arial"/>
        <w:b/>
        <w:bCs/>
        <w:spacing w:val="20"/>
        <w:sz w:val="18"/>
        <w:szCs w:val="18"/>
      </w:rPr>
      <w:t>BURMISTRZ</w:t>
    </w:r>
    <w:r w:rsidR="00CE57F0">
      <w:rPr>
        <w:rFonts w:ascii="Arial" w:hAnsi="Arial" w:cs="Arial"/>
        <w:b/>
        <w:bCs/>
        <w:spacing w:val="20"/>
        <w:sz w:val="18"/>
        <w:szCs w:val="18"/>
      </w:rPr>
      <w:t xml:space="preserve"> MIASTA I </w:t>
    </w:r>
    <w:r w:rsidR="00244F6B">
      <w:rPr>
        <w:rFonts w:ascii="Arial" w:hAnsi="Arial" w:cs="Arial"/>
        <w:b/>
        <w:bCs/>
        <w:spacing w:val="20"/>
        <w:sz w:val="18"/>
        <w:szCs w:val="18"/>
      </w:rPr>
      <w:t>GMINY</w:t>
    </w:r>
    <w:r>
      <w:rPr>
        <w:rFonts w:ascii="Arial" w:hAnsi="Arial" w:cs="Arial"/>
        <w:b/>
        <w:bCs/>
        <w:spacing w:val="20"/>
        <w:sz w:val="18"/>
        <w:szCs w:val="18"/>
      </w:rPr>
      <w:t xml:space="preserve"> GNIEW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7" w:rsidRDefault="00CF3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E51FD"/>
    <w:rsid w:val="00142F81"/>
    <w:rsid w:val="00152068"/>
    <w:rsid w:val="00173A81"/>
    <w:rsid w:val="00177D87"/>
    <w:rsid w:val="001F08CE"/>
    <w:rsid w:val="00224D1F"/>
    <w:rsid w:val="00242721"/>
    <w:rsid w:val="00244F6B"/>
    <w:rsid w:val="00255866"/>
    <w:rsid w:val="00271CCF"/>
    <w:rsid w:val="00273739"/>
    <w:rsid w:val="00287800"/>
    <w:rsid w:val="00351A9B"/>
    <w:rsid w:val="003927EF"/>
    <w:rsid w:val="003D45C9"/>
    <w:rsid w:val="003D6AEF"/>
    <w:rsid w:val="00454AD5"/>
    <w:rsid w:val="004F2129"/>
    <w:rsid w:val="00512BAF"/>
    <w:rsid w:val="00524465"/>
    <w:rsid w:val="00526FE6"/>
    <w:rsid w:val="005371D0"/>
    <w:rsid w:val="00550F83"/>
    <w:rsid w:val="005710B6"/>
    <w:rsid w:val="00593689"/>
    <w:rsid w:val="00632F94"/>
    <w:rsid w:val="00643C74"/>
    <w:rsid w:val="006831A5"/>
    <w:rsid w:val="006A5573"/>
    <w:rsid w:val="007014CE"/>
    <w:rsid w:val="00771A5F"/>
    <w:rsid w:val="007D1BC2"/>
    <w:rsid w:val="007F5DEA"/>
    <w:rsid w:val="008144F4"/>
    <w:rsid w:val="008161C0"/>
    <w:rsid w:val="00842EDE"/>
    <w:rsid w:val="008D67B5"/>
    <w:rsid w:val="008E47A7"/>
    <w:rsid w:val="00951FE2"/>
    <w:rsid w:val="0096620E"/>
    <w:rsid w:val="009B5A7B"/>
    <w:rsid w:val="009B7B6A"/>
    <w:rsid w:val="009C79C1"/>
    <w:rsid w:val="00A128B1"/>
    <w:rsid w:val="00A530C7"/>
    <w:rsid w:val="00AA7D7D"/>
    <w:rsid w:val="00AB58D5"/>
    <w:rsid w:val="00AC2481"/>
    <w:rsid w:val="00AE0C8E"/>
    <w:rsid w:val="00AE163F"/>
    <w:rsid w:val="00B633CD"/>
    <w:rsid w:val="00B80EDE"/>
    <w:rsid w:val="00BC77B4"/>
    <w:rsid w:val="00BD51DE"/>
    <w:rsid w:val="00C00815"/>
    <w:rsid w:val="00C03B4D"/>
    <w:rsid w:val="00C639C2"/>
    <w:rsid w:val="00CD45E8"/>
    <w:rsid w:val="00CD772A"/>
    <w:rsid w:val="00CE3F0F"/>
    <w:rsid w:val="00CE57F0"/>
    <w:rsid w:val="00CF3067"/>
    <w:rsid w:val="00D1566F"/>
    <w:rsid w:val="00D40E27"/>
    <w:rsid w:val="00D85380"/>
    <w:rsid w:val="00E048B6"/>
    <w:rsid w:val="00E349B1"/>
    <w:rsid w:val="00E36702"/>
    <w:rsid w:val="00E54B26"/>
    <w:rsid w:val="00E851B4"/>
    <w:rsid w:val="00EC1B36"/>
    <w:rsid w:val="00F20F46"/>
    <w:rsid w:val="00FC37BE"/>
    <w:rsid w:val="00FC57CA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sz w:val="24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ew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EC98-8045-476F-937F-9640FF2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Zofia Kukawka</cp:lastModifiedBy>
  <cp:revision>2</cp:revision>
  <cp:lastPrinted>2019-03-01T11:03:00Z</cp:lastPrinted>
  <dcterms:created xsi:type="dcterms:W3CDTF">2019-03-14T06:37:00Z</dcterms:created>
  <dcterms:modified xsi:type="dcterms:W3CDTF">2019-03-14T06:37:00Z</dcterms:modified>
  <dc:language>pl-PL</dc:language>
</cp:coreProperties>
</file>