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AB4" w:rsidRDefault="00786826">
      <w:pPr>
        <w:jc w:val="right"/>
      </w:pPr>
      <w:bookmarkStart w:id="0" w:name="_GoBack1"/>
      <w:bookmarkEnd w:id="0"/>
      <w:r>
        <w:t>07.09.2020</w:t>
      </w:r>
    </w:p>
    <w:p w:rsidR="001C4AB4" w:rsidRDefault="001C4AB4">
      <w:pPr>
        <w:jc w:val="right"/>
      </w:pPr>
    </w:p>
    <w:p w:rsidR="001C4AB4" w:rsidRDefault="001C4AB4">
      <w:pPr>
        <w:jc w:val="right"/>
      </w:pPr>
    </w:p>
    <w:p w:rsidR="001C4AB4" w:rsidRDefault="001C4AB4">
      <w:pPr>
        <w:jc w:val="center"/>
        <w:rPr>
          <w:b/>
          <w:bCs/>
          <w:sz w:val="28"/>
          <w:szCs w:val="28"/>
        </w:rPr>
      </w:pPr>
    </w:p>
    <w:p w:rsidR="001C4AB4" w:rsidRDefault="00786826">
      <w:pPr>
        <w:jc w:val="center"/>
      </w:pPr>
      <w:r>
        <w:rPr>
          <w:b/>
          <w:bCs/>
          <w:sz w:val="28"/>
          <w:szCs w:val="28"/>
        </w:rPr>
        <w:t>REGULAMIN WSPARCIA</w:t>
      </w:r>
    </w:p>
    <w:p w:rsidR="001C4AB4" w:rsidRDefault="00786826">
      <w:pPr>
        <w:jc w:val="center"/>
      </w:pPr>
      <w:r>
        <w:rPr>
          <w:b/>
          <w:bCs/>
          <w:sz w:val="28"/>
          <w:szCs w:val="28"/>
        </w:rPr>
        <w:t>przedsięwzięć kulturalnych w ramach zadania publicznego</w:t>
      </w:r>
    </w:p>
    <w:p w:rsidR="001C4AB4" w:rsidRDefault="00786826">
      <w:pPr>
        <w:spacing w:after="240"/>
        <w:jc w:val="center"/>
      </w:pPr>
      <w:r>
        <w:rPr>
          <w:b/>
          <w:bCs/>
          <w:sz w:val="28"/>
          <w:szCs w:val="28"/>
        </w:rPr>
        <w:t>w obszarze upowszechniania kultury w gminie Gniew</w:t>
      </w:r>
    </w:p>
    <w:p w:rsidR="001C4AB4" w:rsidRDefault="00786826">
      <w:pPr>
        <w:jc w:val="center"/>
      </w:pPr>
      <w:r>
        <w:rPr>
          <w:b/>
          <w:bCs/>
          <w:sz w:val="28"/>
          <w:szCs w:val="28"/>
          <w:u w:val="single"/>
        </w:rPr>
        <w:t xml:space="preserve">Konkurs </w:t>
      </w:r>
    </w:p>
    <w:p w:rsidR="001C4AB4" w:rsidRDefault="00786826">
      <w:pPr>
        <w:jc w:val="center"/>
      </w:pPr>
      <w:r>
        <w:rPr>
          <w:b/>
          <w:bCs/>
          <w:sz w:val="28"/>
          <w:szCs w:val="28"/>
          <w:u w:val="single"/>
        </w:rPr>
        <w:t>GRANTY NA KULTURĘ</w:t>
      </w:r>
    </w:p>
    <w:p w:rsidR="001C4AB4" w:rsidRDefault="00786826">
      <w:pPr>
        <w:jc w:val="center"/>
      </w:pPr>
      <w:r>
        <w:rPr>
          <w:b/>
          <w:bCs/>
          <w:sz w:val="28"/>
          <w:szCs w:val="28"/>
          <w:u w:val="single"/>
        </w:rPr>
        <w:t>pod Patronatem</w:t>
      </w:r>
    </w:p>
    <w:p w:rsidR="001C4AB4" w:rsidRDefault="00786826">
      <w:pPr>
        <w:jc w:val="center"/>
      </w:pPr>
      <w:r>
        <w:rPr>
          <w:b/>
          <w:bCs/>
          <w:sz w:val="28"/>
          <w:szCs w:val="28"/>
          <w:u w:val="single"/>
        </w:rPr>
        <w:t>Burmistrza Miasta i Gminy Gniew</w:t>
      </w:r>
    </w:p>
    <w:p w:rsidR="001C4AB4" w:rsidRDefault="00786826">
      <w:pPr>
        <w:jc w:val="center"/>
      </w:pPr>
      <w:r>
        <w:rPr>
          <w:b/>
          <w:bCs/>
          <w:sz w:val="28"/>
          <w:szCs w:val="28"/>
          <w:u w:val="single"/>
        </w:rPr>
        <w:t>Macieja Czarneckiego</w:t>
      </w:r>
    </w:p>
    <w:p w:rsidR="001C4AB4" w:rsidRDefault="00786826">
      <w:pPr>
        <w:jc w:val="center"/>
      </w:pPr>
      <w:r>
        <w:rPr>
          <w:b/>
          <w:bCs/>
          <w:sz w:val="28"/>
          <w:szCs w:val="28"/>
          <w:u w:val="single"/>
        </w:rPr>
        <w:t>Edycja II 2020</w:t>
      </w:r>
    </w:p>
    <w:p w:rsidR="001C4AB4" w:rsidRDefault="001C4AB4">
      <w:pPr>
        <w:jc w:val="center"/>
        <w:rPr>
          <w:u w:val="single"/>
        </w:rPr>
      </w:pPr>
    </w:p>
    <w:p w:rsidR="001C4AB4" w:rsidRDefault="001C4AB4">
      <w:pPr>
        <w:jc w:val="center"/>
      </w:pPr>
    </w:p>
    <w:p w:rsidR="001C4AB4" w:rsidRDefault="00786826">
      <w:pPr>
        <w:widowControl/>
        <w:numPr>
          <w:ilvl w:val="0"/>
          <w:numId w:val="1"/>
        </w:numPr>
        <w:suppressAutoHyphens w:val="0"/>
        <w:overflowPunct w:val="0"/>
        <w:spacing w:beforeAutospacing="1" w:line="360" w:lineRule="auto"/>
        <w:jc w:val="both"/>
      </w:pPr>
      <w:r>
        <w:t xml:space="preserve">Do </w:t>
      </w:r>
      <w:r>
        <w:t>zadań publicznych Gminy Gniew należy organizacja i upowszechnianie kultury wśród swych mieszkańców.</w:t>
      </w:r>
    </w:p>
    <w:p w:rsidR="001C4AB4" w:rsidRDefault="00786826">
      <w:pPr>
        <w:widowControl/>
        <w:numPr>
          <w:ilvl w:val="0"/>
          <w:numId w:val="1"/>
        </w:numPr>
        <w:suppressAutoHyphens w:val="0"/>
        <w:overflowPunct w:val="0"/>
        <w:spacing w:line="360" w:lineRule="auto"/>
        <w:jc w:val="both"/>
      </w:pPr>
      <w:r>
        <w:t xml:space="preserve">Gminny Ośrodek Kultury w Gniewie (dalej GOK) jest dysponentem środków przeznaczonych na realizację zadania publicznego w obszarze kultury na terenie Miasta </w:t>
      </w:r>
      <w:r>
        <w:t>i Gminy Gniew.</w:t>
      </w:r>
    </w:p>
    <w:p w:rsidR="001C4AB4" w:rsidRDefault="00786826">
      <w:pPr>
        <w:widowControl/>
        <w:numPr>
          <w:ilvl w:val="0"/>
          <w:numId w:val="1"/>
        </w:numPr>
        <w:suppressAutoHyphens w:val="0"/>
        <w:overflowPunct w:val="0"/>
        <w:spacing w:line="360" w:lineRule="auto"/>
        <w:jc w:val="both"/>
      </w:pPr>
      <w:r>
        <w:t>Zadan</w:t>
      </w:r>
      <w:r w:rsidR="00F173E4">
        <w:t>ie jest realizowane ze środków G</w:t>
      </w:r>
      <w:r>
        <w:t>miny Gniew.</w:t>
      </w:r>
    </w:p>
    <w:p w:rsidR="001C4AB4" w:rsidRDefault="00786826">
      <w:pPr>
        <w:widowControl/>
        <w:numPr>
          <w:ilvl w:val="0"/>
          <w:numId w:val="1"/>
        </w:numPr>
        <w:suppressAutoHyphens w:val="0"/>
        <w:overflowPunct w:val="0"/>
        <w:spacing w:line="360" w:lineRule="auto"/>
        <w:jc w:val="both"/>
      </w:pPr>
      <w:r>
        <w:t xml:space="preserve">W ramach realizacji zadania grupom nieformalnym oraz organizacjom pozarządowym </w:t>
      </w:r>
      <w:r>
        <w:br/>
        <w:t xml:space="preserve">z terenu gminy Gniew, za pośrednictwem GOK będą udzielane granty </w:t>
      </w:r>
      <w:r>
        <w:br/>
        <w:t xml:space="preserve">na realizację przedsięwzięć kulturalnych. </w:t>
      </w:r>
      <w:r>
        <w:rPr>
          <w:b/>
        </w:rPr>
        <w:t>Na r</w:t>
      </w:r>
      <w:r>
        <w:rPr>
          <w:b/>
        </w:rPr>
        <w:t>ealizację drugiej edycji w/w zadania w roku 2020 przeznaczono kwotę w wysokości 4</w:t>
      </w:r>
      <w:r>
        <w:rPr>
          <w:b/>
          <w:u w:val="single"/>
        </w:rPr>
        <w:t>0.000,00 złotych</w:t>
      </w:r>
      <w:r>
        <w:rPr>
          <w:b/>
        </w:rPr>
        <w:t>.</w:t>
      </w:r>
    </w:p>
    <w:p w:rsidR="001C4AB4" w:rsidRDefault="00786826">
      <w:pPr>
        <w:widowControl/>
        <w:numPr>
          <w:ilvl w:val="0"/>
          <w:numId w:val="1"/>
        </w:numPr>
        <w:suppressAutoHyphens w:val="0"/>
        <w:overflowPunct w:val="0"/>
        <w:spacing w:afterAutospacing="1" w:line="360" w:lineRule="auto"/>
        <w:jc w:val="both"/>
      </w:pPr>
      <w:r>
        <w:t>Adresatami Grantów na Kulturę są:</w:t>
      </w:r>
    </w:p>
    <w:p w:rsidR="001C4AB4" w:rsidRDefault="00786826">
      <w:pPr>
        <w:pStyle w:val="Akapitzlist"/>
        <w:widowControl/>
        <w:numPr>
          <w:ilvl w:val="0"/>
          <w:numId w:val="4"/>
        </w:numPr>
        <w:suppressAutoHyphens w:val="0"/>
        <w:overflowPunct w:val="0"/>
        <w:spacing w:beforeAutospacing="1" w:line="360" w:lineRule="auto"/>
        <w:jc w:val="both"/>
      </w:pPr>
      <w:r>
        <w:t>organizacje pozarządowe,</w:t>
      </w:r>
    </w:p>
    <w:p w:rsidR="001C4AB4" w:rsidRDefault="00786826">
      <w:pPr>
        <w:pStyle w:val="Akapitzlist"/>
        <w:widowControl/>
        <w:numPr>
          <w:ilvl w:val="0"/>
          <w:numId w:val="4"/>
        </w:numPr>
        <w:suppressAutoHyphens w:val="0"/>
        <w:overflowPunct w:val="0"/>
        <w:spacing w:line="360" w:lineRule="auto"/>
        <w:jc w:val="both"/>
      </w:pPr>
      <w:r>
        <w:t>grupy nieformalne,</w:t>
      </w:r>
    </w:p>
    <w:p w:rsidR="001C4AB4" w:rsidRDefault="00786826">
      <w:pPr>
        <w:pStyle w:val="Akapitzlist"/>
        <w:widowControl/>
        <w:numPr>
          <w:ilvl w:val="0"/>
          <w:numId w:val="4"/>
        </w:numPr>
        <w:suppressAutoHyphens w:val="0"/>
        <w:overflowPunct w:val="0"/>
        <w:spacing w:line="360" w:lineRule="auto"/>
        <w:jc w:val="both"/>
      </w:pPr>
      <w:r>
        <w:lastRenderedPageBreak/>
        <w:t>chóry,</w:t>
      </w:r>
    </w:p>
    <w:p w:rsidR="001C4AB4" w:rsidRDefault="00786826">
      <w:pPr>
        <w:pStyle w:val="Akapitzlist"/>
        <w:widowControl/>
        <w:numPr>
          <w:ilvl w:val="0"/>
          <w:numId w:val="4"/>
        </w:numPr>
        <w:suppressAutoHyphens w:val="0"/>
        <w:overflowPunct w:val="0"/>
        <w:spacing w:line="360" w:lineRule="auto"/>
        <w:jc w:val="both"/>
      </w:pPr>
      <w:r>
        <w:t>zespoły,</w:t>
      </w:r>
    </w:p>
    <w:p w:rsidR="001C4AB4" w:rsidRDefault="00786826">
      <w:pPr>
        <w:pStyle w:val="Akapitzlist"/>
        <w:widowControl/>
        <w:numPr>
          <w:ilvl w:val="0"/>
          <w:numId w:val="4"/>
        </w:numPr>
        <w:suppressAutoHyphens w:val="0"/>
        <w:overflowPunct w:val="0"/>
        <w:spacing w:line="360" w:lineRule="auto"/>
        <w:jc w:val="both"/>
      </w:pPr>
      <w:r>
        <w:t>grupy teatralne,</w:t>
      </w:r>
    </w:p>
    <w:p w:rsidR="001C4AB4" w:rsidRDefault="00786826">
      <w:pPr>
        <w:pStyle w:val="Akapitzlist"/>
        <w:widowControl/>
        <w:numPr>
          <w:ilvl w:val="0"/>
          <w:numId w:val="4"/>
        </w:numPr>
        <w:suppressAutoHyphens w:val="0"/>
        <w:overflowPunct w:val="0"/>
        <w:spacing w:afterAutospacing="1" w:line="360" w:lineRule="auto"/>
        <w:jc w:val="both"/>
      </w:pPr>
      <w:r>
        <w:t>grupy artystyczne</w:t>
      </w:r>
    </w:p>
    <w:p w:rsidR="001C4AB4" w:rsidRDefault="00786826">
      <w:pPr>
        <w:widowControl/>
        <w:numPr>
          <w:ilvl w:val="0"/>
          <w:numId w:val="1"/>
        </w:numPr>
        <w:suppressAutoHyphens w:val="0"/>
        <w:overflowPunct w:val="0"/>
        <w:spacing w:beforeAutospacing="1" w:afterAutospacing="1" w:line="360" w:lineRule="auto"/>
        <w:jc w:val="both"/>
      </w:pPr>
      <w:r>
        <w:t xml:space="preserve">W bieżącym roku </w:t>
      </w:r>
      <w:r w:rsidR="0019460A">
        <w:t xml:space="preserve">w II edycji ww. konkursu </w:t>
      </w:r>
      <w:r>
        <w:t xml:space="preserve">o wsparcie </w:t>
      </w:r>
      <w:r>
        <w:t>można się ubiegać w następujących kategoriach:</w:t>
      </w:r>
    </w:p>
    <w:p w:rsidR="001C4AB4" w:rsidRDefault="00786826">
      <w:pPr>
        <w:spacing w:beforeAutospacing="1" w:afterAutospacing="1" w:line="360" w:lineRule="auto"/>
        <w:ind w:left="720"/>
        <w:jc w:val="both"/>
      </w:pPr>
      <w:r>
        <w:rPr>
          <w:bCs/>
        </w:rPr>
        <w:t>a/</w:t>
      </w:r>
      <w:r>
        <w:rPr>
          <w:b/>
          <w:bCs/>
        </w:rPr>
        <w:t xml:space="preserve"> stałe formy działalności kulturalnej, na które przeznaczono kwotę – 25 000 zł </w:t>
      </w:r>
      <w:r>
        <w:t>(kwota ta jest przeznaczona przede wszystkim na zakup niezbędnego sprzętu/wyposażenia/strojów, materiałów i tzw. usług pozostały</w:t>
      </w:r>
      <w:r>
        <w:t xml:space="preserve">ch </w:t>
      </w:r>
      <w:r>
        <w:rPr>
          <w:u w:val="single"/>
        </w:rPr>
        <w:t>związanych z typową działalnością chórów, zespołów, grup teatralnych i innych grup artystycznych);</w:t>
      </w:r>
    </w:p>
    <w:p w:rsidR="001C4AB4" w:rsidRDefault="00786826">
      <w:pPr>
        <w:spacing w:beforeAutospacing="1" w:afterAutospacing="1" w:line="360" w:lineRule="auto"/>
        <w:ind w:left="720"/>
        <w:jc w:val="both"/>
      </w:pPr>
      <w:r>
        <w:rPr>
          <w:b/>
          <w:bCs/>
        </w:rPr>
        <w:t xml:space="preserve">b/ inicjatywy kulturalne a także organizacja i uczestnictwo w imprezach kulturalnych, na którą przeznaczono kwotę 15 000 zł </w:t>
      </w:r>
      <w:r>
        <w:t>(kwota ta jest przeznaczona na</w:t>
      </w:r>
      <w:r>
        <w:t xml:space="preserve"> wspieranie oddolnych inicjatyw z zakresu kultury, </w:t>
      </w:r>
      <w:r>
        <w:rPr>
          <w:u w:val="single"/>
        </w:rPr>
        <w:t>które będą realizowane przez organizacje pozarządowe lub grupy nieformalne</w:t>
      </w:r>
      <w:r>
        <w:t>, m.in. w formie:</w:t>
      </w:r>
    </w:p>
    <w:p w:rsidR="001C4AB4" w:rsidRDefault="00786826">
      <w:pPr>
        <w:widowControl/>
        <w:numPr>
          <w:ilvl w:val="0"/>
          <w:numId w:val="5"/>
        </w:numPr>
        <w:suppressAutoHyphens w:val="0"/>
        <w:overflowPunct w:val="0"/>
        <w:spacing w:beforeAutospacing="1" w:line="360" w:lineRule="auto"/>
        <w:jc w:val="both"/>
      </w:pPr>
      <w:r>
        <w:t>zakupu niezbędnego i drobnego sprzętu i wyposażenia, które będzie przeznaczone do bezpośredniego zużycia w czasie</w:t>
      </w:r>
      <w:r>
        <w:t xml:space="preserve"> realizacji danego przedsięwzięcia, </w:t>
      </w:r>
    </w:p>
    <w:p w:rsidR="001C4AB4" w:rsidRDefault="00786826">
      <w:pPr>
        <w:widowControl/>
        <w:numPr>
          <w:ilvl w:val="0"/>
          <w:numId w:val="5"/>
        </w:numPr>
        <w:suppressAutoHyphens w:val="0"/>
        <w:overflowPunct w:val="0"/>
        <w:spacing w:line="360" w:lineRule="auto"/>
        <w:jc w:val="both"/>
      </w:pPr>
      <w:r>
        <w:t xml:space="preserve">zakupu drobnych nagród dla uczestników przedsięwzięcia (np. pucharów, medali, dyplomów itp.), </w:t>
      </w:r>
    </w:p>
    <w:p w:rsidR="001C4AB4" w:rsidRDefault="00786826">
      <w:pPr>
        <w:widowControl/>
        <w:numPr>
          <w:ilvl w:val="0"/>
          <w:numId w:val="5"/>
        </w:numPr>
        <w:suppressAutoHyphens w:val="0"/>
        <w:overflowPunct w:val="0"/>
        <w:spacing w:line="360" w:lineRule="auto"/>
        <w:jc w:val="both"/>
      </w:pPr>
      <w:r>
        <w:t>zakupu innych materiałów (np. materiałów biurowych, papierniczych, artykułów spożywczych, naczyń jednorazowych itp.),</w:t>
      </w:r>
    </w:p>
    <w:p w:rsidR="001C4AB4" w:rsidRDefault="00786826">
      <w:pPr>
        <w:widowControl/>
        <w:numPr>
          <w:ilvl w:val="0"/>
          <w:numId w:val="5"/>
        </w:numPr>
        <w:suppressAutoHyphens w:val="0"/>
        <w:overflowPunct w:val="0"/>
        <w:spacing w:afterAutospacing="1" w:line="360" w:lineRule="auto"/>
        <w:jc w:val="both"/>
      </w:pPr>
      <w:r>
        <w:t>zakupu</w:t>
      </w:r>
      <w:r>
        <w:t xml:space="preserve"> tzw. usług pozostałych związanych z organizacją danej inicjatywy (np. zakup  usług transportowych, pocztowych, animacyjnych itp.).</w:t>
      </w:r>
    </w:p>
    <w:p w:rsidR="001C4AB4" w:rsidRDefault="00786826">
      <w:pPr>
        <w:widowControl/>
        <w:numPr>
          <w:ilvl w:val="0"/>
          <w:numId w:val="1"/>
        </w:numPr>
        <w:suppressAutoHyphens w:val="0"/>
        <w:overflowPunct w:val="0"/>
        <w:spacing w:beforeAutospacing="1" w:line="360" w:lineRule="auto"/>
        <w:jc w:val="both"/>
      </w:pPr>
      <w:r>
        <w:lastRenderedPageBreak/>
        <w:t xml:space="preserve">Granty będą przyznawane na podstawie </w:t>
      </w:r>
      <w:r>
        <w:rPr>
          <w:b/>
        </w:rPr>
        <w:t>wniosku dotyczącego wsparcia w obszarze upowszechniania kultury</w:t>
      </w:r>
      <w:r>
        <w:t xml:space="preserve"> – </w:t>
      </w:r>
      <w:r>
        <w:rPr>
          <w:u w:val="single"/>
        </w:rPr>
        <w:t>załącznik nr 1</w:t>
      </w:r>
      <w:r>
        <w:t>.</w:t>
      </w:r>
    </w:p>
    <w:p w:rsidR="001C4AB4" w:rsidRDefault="00786826">
      <w:pPr>
        <w:widowControl/>
        <w:numPr>
          <w:ilvl w:val="0"/>
          <w:numId w:val="1"/>
        </w:numPr>
        <w:suppressAutoHyphens w:val="0"/>
        <w:overflowPunct w:val="0"/>
        <w:spacing w:afterAutospacing="1" w:line="360" w:lineRule="auto"/>
        <w:jc w:val="both"/>
      </w:pPr>
      <w:r>
        <w:t>Ustala się następujące terminy składania wniosków:</w:t>
      </w:r>
    </w:p>
    <w:p w:rsidR="001C4AB4" w:rsidRDefault="00786826">
      <w:pPr>
        <w:spacing w:beforeAutospacing="1" w:afterAutospacing="1" w:line="360" w:lineRule="auto"/>
        <w:ind w:left="720"/>
        <w:jc w:val="both"/>
      </w:pPr>
      <w:r>
        <w:t xml:space="preserve">a/ </w:t>
      </w:r>
      <w:bookmarkStart w:id="1" w:name="__DdeLink__172_3172722477"/>
      <w:r>
        <w:rPr>
          <w:b/>
          <w:bCs/>
        </w:rPr>
        <w:t>do 05 października 2020</w:t>
      </w:r>
      <w:r>
        <w:t xml:space="preserve"> </w:t>
      </w:r>
      <w:r>
        <w:rPr>
          <w:b/>
        </w:rPr>
        <w:t>roku</w:t>
      </w:r>
      <w:r>
        <w:t xml:space="preserve"> </w:t>
      </w:r>
      <w:bookmarkEnd w:id="1"/>
      <w:r>
        <w:t xml:space="preserve">– </w:t>
      </w:r>
      <w:r>
        <w:rPr>
          <w:u w:val="single"/>
        </w:rPr>
        <w:t xml:space="preserve">na </w:t>
      </w:r>
      <w:r>
        <w:rPr>
          <w:bCs/>
          <w:u w:val="single"/>
        </w:rPr>
        <w:t>stałe formy działalności kulturalnej</w:t>
      </w:r>
      <w:r>
        <w:rPr>
          <w:bCs/>
        </w:rPr>
        <w:t>, które będą realizowane</w:t>
      </w:r>
      <w:r>
        <w:t xml:space="preserve"> </w:t>
      </w:r>
      <w:r>
        <w:rPr>
          <w:b/>
        </w:rPr>
        <w:t>od 15 października do  31 grudnia 2020 roku*</w:t>
      </w:r>
      <w:r>
        <w:t xml:space="preserve"> (kwota środków </w:t>
      </w:r>
      <w:r>
        <w:br/>
        <w:t xml:space="preserve">do podziału to 25 000 zł);. Wszelkie wydatki muszą być poniesione do dnia 31.12.2020 r. </w:t>
      </w:r>
    </w:p>
    <w:p w:rsidR="001C4AB4" w:rsidRDefault="00786826">
      <w:pPr>
        <w:spacing w:beforeAutospacing="1" w:afterAutospacing="1" w:line="360" w:lineRule="auto"/>
        <w:ind w:left="720"/>
        <w:jc w:val="both"/>
      </w:pPr>
      <w:r>
        <w:t xml:space="preserve">b/ </w:t>
      </w:r>
      <w:r>
        <w:rPr>
          <w:b/>
          <w:bCs/>
        </w:rPr>
        <w:t xml:space="preserve">do 05 </w:t>
      </w:r>
      <w:r>
        <w:rPr>
          <w:b/>
          <w:bCs/>
        </w:rPr>
        <w:t>października 2020</w:t>
      </w:r>
      <w:r>
        <w:t xml:space="preserve"> </w:t>
      </w:r>
      <w:r>
        <w:rPr>
          <w:b/>
        </w:rPr>
        <w:t>roku</w:t>
      </w:r>
      <w:r>
        <w:t xml:space="preserve"> - </w:t>
      </w:r>
      <w:r>
        <w:rPr>
          <w:u w:val="single"/>
        </w:rPr>
        <w:t xml:space="preserve">na inicjatywy kulturalne a także na </w:t>
      </w:r>
      <w:r>
        <w:rPr>
          <w:bCs/>
          <w:u w:val="single"/>
        </w:rPr>
        <w:t>organizację i uczestnictwo w imprezach kulturalnych</w:t>
      </w:r>
      <w:r>
        <w:rPr>
          <w:bCs/>
        </w:rPr>
        <w:t>. Wymienione</w:t>
      </w:r>
      <w:r>
        <w:rPr>
          <w:b/>
          <w:bCs/>
        </w:rPr>
        <w:t xml:space="preserve"> </w:t>
      </w:r>
      <w:r>
        <w:t xml:space="preserve">działania winny być realizowane </w:t>
      </w:r>
      <w:r>
        <w:rPr>
          <w:b/>
        </w:rPr>
        <w:t xml:space="preserve"> od 15 października do  31 grudnia 2020 roku</w:t>
      </w:r>
      <w:r>
        <w:t>* (kwota środków do podziału to 15 000 zł).</w:t>
      </w:r>
      <w:r w:rsidRPr="00786826">
        <w:t xml:space="preserve"> </w:t>
      </w:r>
      <w:r>
        <w:t>Wszelkie wydatki muszą być poniesione do dnia 31.12.2020 r.</w:t>
      </w:r>
      <w:bookmarkStart w:id="2" w:name="_GoBack"/>
      <w:bookmarkEnd w:id="2"/>
    </w:p>
    <w:p w:rsidR="001C4AB4" w:rsidRDefault="00786826">
      <w:pPr>
        <w:pStyle w:val="Akapitzlist"/>
        <w:widowControl/>
        <w:numPr>
          <w:ilvl w:val="0"/>
          <w:numId w:val="1"/>
        </w:numPr>
        <w:suppressAutoHyphens w:val="0"/>
        <w:overflowPunct w:val="0"/>
        <w:spacing w:beforeAutospacing="1" w:line="360" w:lineRule="auto"/>
        <w:jc w:val="both"/>
      </w:pPr>
      <w:r>
        <w:t>Wnioski będ</w:t>
      </w:r>
      <w:r>
        <w:t xml:space="preserve">ą oceniane na podstawie </w:t>
      </w:r>
      <w:r>
        <w:rPr>
          <w:b/>
        </w:rPr>
        <w:t>kryteriów oceny -</w:t>
      </w:r>
      <w:r>
        <w:t xml:space="preserve"> zgodnie z </w:t>
      </w:r>
      <w:r>
        <w:rPr>
          <w:u w:val="single"/>
        </w:rPr>
        <w:t>załącznikiem nr 2</w:t>
      </w:r>
      <w:r>
        <w:t>.</w:t>
      </w:r>
    </w:p>
    <w:p w:rsidR="001C4AB4" w:rsidRDefault="00786826">
      <w:pPr>
        <w:widowControl/>
        <w:numPr>
          <w:ilvl w:val="0"/>
          <w:numId w:val="1"/>
        </w:numPr>
        <w:suppressAutoHyphens w:val="0"/>
        <w:overflowPunct w:val="0"/>
        <w:spacing w:afterAutospacing="1" w:line="360" w:lineRule="auto"/>
        <w:jc w:val="both"/>
      </w:pPr>
      <w:r>
        <w:rPr>
          <w:b/>
          <w:u w:val="single"/>
        </w:rPr>
        <w:t>Maksymalna wysokość dotacji to kwota:</w:t>
      </w:r>
    </w:p>
    <w:p w:rsidR="001C4AB4" w:rsidRDefault="00786826">
      <w:pPr>
        <w:widowControl/>
        <w:numPr>
          <w:ilvl w:val="0"/>
          <w:numId w:val="6"/>
        </w:numPr>
        <w:suppressAutoHyphens w:val="0"/>
        <w:overflowPunct w:val="0"/>
        <w:spacing w:beforeAutospacing="1" w:line="360" w:lineRule="auto"/>
        <w:jc w:val="both"/>
      </w:pPr>
      <w:r>
        <w:rPr>
          <w:b/>
        </w:rPr>
        <w:t xml:space="preserve">1 400 zł na realizację jednego przedsięwzięcia - na </w:t>
      </w:r>
      <w:r>
        <w:rPr>
          <w:b/>
          <w:bCs/>
        </w:rPr>
        <w:t>stałe formy działalności kulturalnej</w:t>
      </w:r>
      <w:r>
        <w:rPr>
          <w:b/>
        </w:rPr>
        <w:t>,</w:t>
      </w:r>
    </w:p>
    <w:p w:rsidR="001C4AB4" w:rsidRDefault="00786826">
      <w:pPr>
        <w:widowControl/>
        <w:numPr>
          <w:ilvl w:val="0"/>
          <w:numId w:val="6"/>
        </w:numPr>
        <w:suppressAutoHyphens w:val="0"/>
        <w:overflowPunct w:val="0"/>
        <w:spacing w:afterAutospacing="1" w:line="360" w:lineRule="auto"/>
        <w:jc w:val="both"/>
      </w:pPr>
      <w:r>
        <w:rPr>
          <w:b/>
        </w:rPr>
        <w:t xml:space="preserve">800 zł na realizację jednej inicjatywy – </w:t>
      </w:r>
      <w:r>
        <w:rPr>
          <w:u w:val="single"/>
        </w:rPr>
        <w:t>na inicjatywy ku</w:t>
      </w:r>
      <w:r>
        <w:rPr>
          <w:u w:val="single"/>
        </w:rPr>
        <w:t xml:space="preserve">lturalne a także </w:t>
      </w:r>
      <w:r>
        <w:rPr>
          <w:bCs/>
          <w:u w:val="single"/>
        </w:rPr>
        <w:t>organizację i uczestnictwo w imprezach kulturalnych</w:t>
      </w:r>
      <w:r>
        <w:rPr>
          <w:bCs/>
        </w:rPr>
        <w:t>.</w:t>
      </w:r>
    </w:p>
    <w:p w:rsidR="001C4AB4" w:rsidRDefault="00786826">
      <w:pPr>
        <w:widowControl/>
        <w:numPr>
          <w:ilvl w:val="0"/>
          <w:numId w:val="1"/>
        </w:numPr>
        <w:suppressAutoHyphens w:val="0"/>
        <w:overflowPunct w:val="0"/>
        <w:spacing w:beforeAutospacing="1" w:line="360" w:lineRule="auto"/>
        <w:jc w:val="both"/>
      </w:pPr>
      <w:r>
        <w:rPr>
          <w:b/>
          <w:u w:val="single"/>
        </w:rPr>
        <w:t>Jedna grupa inicjatywna, w ramach jednego naboru może złożyć tylko 1 wniosek.</w:t>
      </w:r>
    </w:p>
    <w:p w:rsidR="001C4AB4" w:rsidRDefault="00786826">
      <w:pPr>
        <w:widowControl/>
        <w:numPr>
          <w:ilvl w:val="0"/>
          <w:numId w:val="1"/>
        </w:numPr>
        <w:suppressAutoHyphens w:val="0"/>
        <w:overflowPunct w:val="0"/>
        <w:spacing w:line="360" w:lineRule="auto"/>
        <w:jc w:val="both"/>
      </w:pPr>
      <w:r>
        <w:t xml:space="preserve">W przypadku niewykorzystania pełnej puli środków w jednej alokacji zostaną one przesunięte na kolejny nabór </w:t>
      </w:r>
      <w:r>
        <w:t>wniosków.</w:t>
      </w:r>
    </w:p>
    <w:p w:rsidR="001C4AB4" w:rsidRDefault="00786826">
      <w:pPr>
        <w:widowControl/>
        <w:numPr>
          <w:ilvl w:val="0"/>
          <w:numId w:val="1"/>
        </w:numPr>
        <w:suppressAutoHyphens w:val="0"/>
        <w:overflowPunct w:val="0"/>
        <w:spacing w:afterAutospacing="1" w:line="360" w:lineRule="auto"/>
        <w:jc w:val="both"/>
      </w:pPr>
      <w:r>
        <w:t>Wnioski należy składać:</w:t>
      </w:r>
    </w:p>
    <w:p w:rsidR="001C4AB4" w:rsidRDefault="00786826">
      <w:pPr>
        <w:widowControl/>
        <w:numPr>
          <w:ilvl w:val="0"/>
          <w:numId w:val="2"/>
        </w:numPr>
        <w:suppressAutoHyphens w:val="0"/>
        <w:overflowPunct w:val="0"/>
        <w:spacing w:beforeAutospacing="1" w:line="360" w:lineRule="auto"/>
        <w:jc w:val="both"/>
      </w:pPr>
      <w:r>
        <w:rPr>
          <w:color w:val="000000" w:themeColor="text1"/>
        </w:rPr>
        <w:t xml:space="preserve">w wersji papierowej do </w:t>
      </w:r>
      <w:r>
        <w:rPr>
          <w:b/>
          <w:bCs/>
          <w:color w:val="000000" w:themeColor="text1"/>
        </w:rPr>
        <w:t>Gminnego Ośrodka Kultury w Gniewie</w:t>
      </w:r>
      <w:r>
        <w:rPr>
          <w:bCs/>
          <w:color w:val="000000" w:themeColor="text1"/>
        </w:rPr>
        <w:t>; Pl. Grunwaldzki 16/17, 83-140 Gniew, tel. 507 125 558</w:t>
      </w:r>
    </w:p>
    <w:p w:rsidR="001C4AB4" w:rsidRDefault="00786826">
      <w:pPr>
        <w:widowControl/>
        <w:numPr>
          <w:ilvl w:val="0"/>
          <w:numId w:val="2"/>
        </w:numPr>
        <w:suppressAutoHyphens w:val="0"/>
        <w:overflowPunct w:val="0"/>
        <w:spacing w:afterAutospacing="1" w:line="360" w:lineRule="auto"/>
        <w:jc w:val="both"/>
      </w:pPr>
      <w:r>
        <w:rPr>
          <w:b/>
          <w:bCs/>
        </w:rPr>
        <w:lastRenderedPageBreak/>
        <w:t xml:space="preserve"> </w:t>
      </w:r>
      <w:r>
        <w:rPr>
          <w:bCs/>
        </w:rPr>
        <w:t>lub</w:t>
      </w:r>
      <w:r>
        <w:rPr>
          <w:b/>
          <w:bCs/>
        </w:rPr>
        <w:t xml:space="preserve"> </w:t>
      </w:r>
      <w:r>
        <w:t xml:space="preserve">w wersji elektronicznej (wraz z koniecznym podpisem osoby składającej wniosek) na adres </w:t>
      </w:r>
      <w:hyperlink r:id="rId8">
        <w:r>
          <w:rPr>
            <w:rStyle w:val="czeinternetowe"/>
          </w:rPr>
          <w:t>biuro@gok.gniew.pl</w:t>
        </w:r>
      </w:hyperlink>
    </w:p>
    <w:p w:rsidR="001C4AB4" w:rsidRDefault="00786826">
      <w:pPr>
        <w:pStyle w:val="Akapitzlist"/>
        <w:widowControl/>
        <w:numPr>
          <w:ilvl w:val="0"/>
          <w:numId w:val="7"/>
        </w:numPr>
        <w:suppressAutoHyphens w:val="0"/>
        <w:overflowPunct w:val="0"/>
        <w:spacing w:beforeAutospacing="1" w:line="360" w:lineRule="auto"/>
        <w:jc w:val="both"/>
      </w:pPr>
      <w:r>
        <w:t>Niezależna komisja (</w:t>
      </w:r>
      <w:r>
        <w:rPr>
          <w:i/>
        </w:rPr>
        <w:t>powołana przez Dyrektora Gminnego Ośrodka Kultury w Gniewie, w skład której wejdzie przynajmniej jeden pracownik Gminnego Ośrodka Kultury w Gniewie, jeden pracownik Urzędu Mi</w:t>
      </w:r>
      <w:r>
        <w:rPr>
          <w:i/>
        </w:rPr>
        <w:t>asta i Gminy w Gniewie oraz jeden przedstawiciel organizacji działającej na polu upowszechniania kultury w sferze pożytku publicznego</w:t>
      </w:r>
      <w:r>
        <w:t xml:space="preserve">) oceni wnioski wg </w:t>
      </w:r>
      <w:r>
        <w:rPr>
          <w:i/>
        </w:rPr>
        <w:t>Karty oceny</w:t>
      </w:r>
      <w:r>
        <w:t xml:space="preserve"> – załącznik nr 5.</w:t>
      </w:r>
    </w:p>
    <w:p w:rsidR="001C4AB4" w:rsidRDefault="00786826">
      <w:pPr>
        <w:pStyle w:val="Akapitzlist"/>
        <w:widowControl/>
        <w:numPr>
          <w:ilvl w:val="0"/>
          <w:numId w:val="7"/>
        </w:numPr>
        <w:suppressAutoHyphens w:val="0"/>
        <w:overflowPunct w:val="0"/>
        <w:spacing w:line="360" w:lineRule="auto"/>
        <w:jc w:val="both"/>
      </w:pPr>
      <w:r>
        <w:t xml:space="preserve">Komisja, o której mowa punkcie 14 niniejszego </w:t>
      </w:r>
      <w:r>
        <w:rPr>
          <w:i/>
        </w:rPr>
        <w:t>Regulaminu wsparcia</w:t>
      </w:r>
      <w:r>
        <w:t xml:space="preserve">, będzie </w:t>
      </w:r>
      <w:r>
        <w:t>również rozdzielać środki finansowe na realizację proponowanych inicjatyw.</w:t>
      </w:r>
    </w:p>
    <w:p w:rsidR="001C4AB4" w:rsidRDefault="00786826">
      <w:pPr>
        <w:pStyle w:val="Akapitzlist"/>
        <w:widowControl/>
        <w:numPr>
          <w:ilvl w:val="0"/>
          <w:numId w:val="7"/>
        </w:numPr>
        <w:suppressAutoHyphens w:val="0"/>
        <w:overflowPunct w:val="0"/>
        <w:spacing w:line="360" w:lineRule="auto"/>
        <w:jc w:val="both"/>
      </w:pPr>
      <w:r>
        <w:t>Wszystkie przedsięwzięcia dofinansowane ze środków gminnych powinny być otwarte (</w:t>
      </w:r>
      <w:r>
        <w:rPr>
          <w:i/>
        </w:rPr>
        <w:t>np. stałe/otwarte zajęcia kulturalne, otwarte festyny, zabawy wiejskie, rodzinne itp</w:t>
      </w:r>
      <w:r>
        <w:t>.).</w:t>
      </w:r>
    </w:p>
    <w:p w:rsidR="001C4AB4" w:rsidRDefault="00786826">
      <w:pPr>
        <w:widowControl/>
        <w:numPr>
          <w:ilvl w:val="0"/>
          <w:numId w:val="7"/>
        </w:numPr>
        <w:suppressAutoHyphens w:val="0"/>
        <w:overflowPunct w:val="0"/>
        <w:spacing w:line="360" w:lineRule="auto"/>
        <w:jc w:val="both"/>
      </w:pPr>
      <w:r>
        <w:rPr>
          <w:bCs/>
          <w:u w:val="single"/>
        </w:rPr>
        <w:t>Wnioski nale</w:t>
      </w:r>
      <w:r>
        <w:rPr>
          <w:bCs/>
          <w:u w:val="single"/>
        </w:rPr>
        <w:t xml:space="preserve">ży składać w terminach określonych </w:t>
      </w:r>
      <w:r>
        <w:rPr>
          <w:bCs/>
          <w:u w:val="single"/>
        </w:rPr>
        <w:br/>
        <w:t xml:space="preserve">w punkcie 7 niniejszego regulaminu. </w:t>
      </w:r>
    </w:p>
    <w:p w:rsidR="001C4AB4" w:rsidRDefault="00786826">
      <w:pPr>
        <w:widowControl/>
        <w:numPr>
          <w:ilvl w:val="0"/>
          <w:numId w:val="7"/>
        </w:numPr>
        <w:suppressAutoHyphens w:val="0"/>
        <w:overflowPunct w:val="0"/>
        <w:spacing w:afterAutospacing="1" w:line="360" w:lineRule="auto"/>
        <w:jc w:val="both"/>
      </w:pPr>
      <w:r>
        <w:rPr>
          <w:bCs/>
        </w:rPr>
        <w:t>Wypełniony wniosek należy:</w:t>
      </w:r>
    </w:p>
    <w:p w:rsidR="001C4AB4" w:rsidRDefault="00786826">
      <w:pPr>
        <w:widowControl/>
        <w:numPr>
          <w:ilvl w:val="0"/>
          <w:numId w:val="8"/>
        </w:numPr>
        <w:suppressAutoHyphens w:val="0"/>
        <w:overflowPunct w:val="0"/>
        <w:spacing w:beforeAutospacing="1" w:afterAutospacing="1" w:line="360" w:lineRule="auto"/>
        <w:jc w:val="both"/>
      </w:pPr>
      <w:r>
        <w:rPr>
          <w:bCs/>
        </w:rPr>
        <w:t>złożyć w formie papierowej w zamkniętej kopercie</w:t>
      </w:r>
      <w:r>
        <w:rPr>
          <w:b/>
          <w:bCs/>
        </w:rPr>
        <w:t xml:space="preserve"> </w:t>
      </w:r>
      <w:r>
        <w:t>(</w:t>
      </w:r>
      <w:r>
        <w:rPr>
          <w:i/>
          <w:u w:val="single"/>
        </w:rPr>
        <w:t>z dopiskiem Konkurs GRANTY NA KULTURĘ</w:t>
      </w:r>
      <w:r>
        <w:t>)</w:t>
      </w:r>
      <w:r>
        <w:rPr>
          <w:b/>
          <w:bCs/>
        </w:rPr>
        <w:t xml:space="preserve"> w GOK w Gniewie</w:t>
      </w:r>
      <w:r>
        <w:t xml:space="preserve"> siedziba Pl. Grunwaldzki 16/17, 83-140 Gniew lub wersję elektroniczną wniosku wysłać na adres </w:t>
      </w:r>
      <w:hyperlink r:id="rId9">
        <w:r>
          <w:rPr>
            <w:rStyle w:val="czeinternetowe"/>
          </w:rPr>
          <w:t>biuro@gok.gniew.pl</w:t>
        </w:r>
      </w:hyperlink>
      <w:r>
        <w:t xml:space="preserve"> , tel. 507 125 558</w:t>
      </w:r>
    </w:p>
    <w:p w:rsidR="001C4AB4" w:rsidRDefault="00786826">
      <w:pPr>
        <w:widowControl/>
        <w:numPr>
          <w:ilvl w:val="0"/>
          <w:numId w:val="7"/>
        </w:numPr>
        <w:suppressAutoHyphens w:val="0"/>
        <w:overflowPunct w:val="0"/>
        <w:spacing w:beforeAutospacing="1" w:line="360" w:lineRule="auto"/>
        <w:jc w:val="both"/>
      </w:pPr>
      <w:r>
        <w:t xml:space="preserve">Wyniki konkursów będą opublikowane na stronie </w:t>
      </w:r>
      <w:hyperlink r:id="rId10">
        <w:r>
          <w:rPr>
            <w:rStyle w:val="czeinternetowe"/>
          </w:rPr>
          <w:t>www.gniew.pl</w:t>
        </w:r>
      </w:hyperlink>
      <w:r>
        <w:t xml:space="preserve"> oraz zostaną przesłane pocztą elektroniczną na wskazane (we wniosku) adresy. </w:t>
      </w:r>
    </w:p>
    <w:p w:rsidR="001C4AB4" w:rsidRDefault="00786826">
      <w:pPr>
        <w:widowControl/>
        <w:numPr>
          <w:ilvl w:val="0"/>
          <w:numId w:val="7"/>
        </w:numPr>
        <w:suppressAutoHyphens w:val="0"/>
        <w:overflowPunct w:val="0"/>
        <w:spacing w:line="360" w:lineRule="auto"/>
        <w:jc w:val="both"/>
      </w:pPr>
      <w:r>
        <w:rPr>
          <w:b/>
          <w:u w:val="single"/>
        </w:rPr>
        <w:t>Grupy realizujące inicjatywy będą zobowiązane do złożenia sprawozdania (załącznik nr 3) w ciągu 30 dni kalendarzowych od zakończenia projektu</w:t>
      </w:r>
      <w:r>
        <w:t>.</w:t>
      </w:r>
    </w:p>
    <w:p w:rsidR="001C4AB4" w:rsidRDefault="00786826">
      <w:pPr>
        <w:widowControl/>
        <w:numPr>
          <w:ilvl w:val="0"/>
          <w:numId w:val="7"/>
        </w:numPr>
        <w:suppressAutoHyphens w:val="0"/>
        <w:overflowPunct w:val="0"/>
        <w:spacing w:afterAutospacing="1" w:line="360" w:lineRule="auto"/>
        <w:jc w:val="both"/>
      </w:pPr>
      <w:r>
        <w:rPr>
          <w:b/>
          <w:u w:val="single"/>
        </w:rPr>
        <w:t>Grupa inicjaty</w:t>
      </w:r>
      <w:r>
        <w:rPr>
          <w:b/>
          <w:u w:val="single"/>
        </w:rPr>
        <w:t>wna, która:</w:t>
      </w:r>
    </w:p>
    <w:p w:rsidR="001C4AB4" w:rsidRDefault="00786826">
      <w:pPr>
        <w:widowControl/>
        <w:numPr>
          <w:ilvl w:val="0"/>
          <w:numId w:val="3"/>
        </w:numPr>
        <w:suppressAutoHyphens w:val="0"/>
        <w:overflowPunct w:val="0"/>
        <w:spacing w:beforeAutospacing="1" w:line="360" w:lineRule="auto"/>
        <w:jc w:val="both"/>
      </w:pPr>
      <w:r>
        <w:rPr>
          <w:b/>
        </w:rPr>
        <w:t>nie zrealizuje swej inicjatywy,</w:t>
      </w:r>
    </w:p>
    <w:p w:rsidR="001C4AB4" w:rsidRDefault="00786826">
      <w:pPr>
        <w:widowControl/>
        <w:numPr>
          <w:ilvl w:val="0"/>
          <w:numId w:val="3"/>
        </w:numPr>
        <w:suppressAutoHyphens w:val="0"/>
        <w:overflowPunct w:val="0"/>
        <w:spacing w:afterAutospacing="1" w:line="360" w:lineRule="auto"/>
        <w:jc w:val="both"/>
      </w:pPr>
      <w:r>
        <w:rPr>
          <w:b/>
        </w:rPr>
        <w:lastRenderedPageBreak/>
        <w:t>nie złoży sprawozdania (</w:t>
      </w:r>
      <w:r>
        <w:rPr>
          <w:b/>
          <w:i/>
        </w:rPr>
        <w:t>o którym mowa w punkcie 22 niniejszego Regulaminu)</w:t>
      </w:r>
      <w:r>
        <w:rPr>
          <w:b/>
        </w:rPr>
        <w:t xml:space="preserve"> w stosownym terminie,</w:t>
      </w:r>
    </w:p>
    <w:p w:rsidR="001C4AB4" w:rsidRDefault="00786826">
      <w:pPr>
        <w:spacing w:beforeAutospacing="1" w:afterAutospacing="1" w:line="360" w:lineRule="auto"/>
        <w:jc w:val="both"/>
      </w:pPr>
      <w:r>
        <w:rPr>
          <w:b/>
          <w:u w:val="single"/>
        </w:rPr>
        <w:t xml:space="preserve">zostanie wykluczona z możliwości ubiegania się o następne środki publiczne w danym </w:t>
      </w:r>
      <w:r>
        <w:rPr>
          <w:b/>
          <w:u w:val="single"/>
        </w:rPr>
        <w:br/>
      </w:r>
      <w:r>
        <w:rPr>
          <w:b/>
          <w:u w:val="single"/>
        </w:rPr>
        <w:t xml:space="preserve">i nadchodzącym roku budżetowym.  </w:t>
      </w:r>
    </w:p>
    <w:p w:rsidR="001C4AB4" w:rsidRDefault="00786826">
      <w:pPr>
        <w:widowControl/>
        <w:numPr>
          <w:ilvl w:val="0"/>
          <w:numId w:val="7"/>
        </w:numPr>
        <w:suppressAutoHyphens w:val="0"/>
        <w:overflowPunct w:val="0"/>
        <w:spacing w:beforeAutospacing="1" w:afterAutospacing="1" w:line="360" w:lineRule="auto"/>
        <w:jc w:val="both"/>
      </w:pPr>
      <w:r>
        <w:t>GOK w Gniewie zastrzega sobie prawo do rozpisania w roku 2020 nowego/dodatkowego konkursu grantów w wymienionych kategoriach (patrz punkt 5 niniejszego regulaminu) w przypadku:</w:t>
      </w:r>
    </w:p>
    <w:p w:rsidR="001C4AB4" w:rsidRDefault="00786826">
      <w:pPr>
        <w:widowControl/>
        <w:numPr>
          <w:ilvl w:val="0"/>
          <w:numId w:val="9"/>
        </w:numPr>
        <w:suppressAutoHyphens w:val="0"/>
        <w:overflowPunct w:val="0"/>
        <w:spacing w:beforeAutospacing="1" w:line="360" w:lineRule="auto"/>
        <w:jc w:val="both"/>
      </w:pPr>
      <w:r>
        <w:t>niewykorzystania pełni środków  w terminach p</w:t>
      </w:r>
      <w:r>
        <w:t>odanych w punkcie 7 regulaminu,</w:t>
      </w:r>
    </w:p>
    <w:p w:rsidR="001C4AB4" w:rsidRDefault="00786826">
      <w:pPr>
        <w:widowControl/>
        <w:numPr>
          <w:ilvl w:val="0"/>
          <w:numId w:val="9"/>
        </w:numPr>
        <w:suppressAutoHyphens w:val="0"/>
        <w:overflowPunct w:val="0"/>
        <w:spacing w:afterAutospacing="1" w:line="360" w:lineRule="auto"/>
        <w:jc w:val="both"/>
      </w:pPr>
      <w:r>
        <w:t xml:space="preserve">pozyskania przez jednostkę nowych/dodatkowych środków na realizację konkursu GRANTY NA KULTURĘ. </w:t>
      </w:r>
    </w:p>
    <w:p w:rsidR="001C4AB4" w:rsidRDefault="00786826">
      <w:pPr>
        <w:widowControl/>
        <w:numPr>
          <w:ilvl w:val="0"/>
          <w:numId w:val="7"/>
        </w:numPr>
        <w:suppressAutoHyphens w:val="0"/>
        <w:overflowPunct w:val="0"/>
        <w:spacing w:beforeAutospacing="1" w:line="360" w:lineRule="auto"/>
        <w:jc w:val="both"/>
      </w:pPr>
      <w:r>
        <w:rPr>
          <w:color w:val="000000" w:themeColor="text1"/>
        </w:rPr>
        <w:t>Dodatkowe informacje oraz pomoc przy pisaniu wniosków można uzyskać w GOK przy Pl. Grunwaldzki 16/17, 83-140 Gniew</w:t>
      </w:r>
      <w:r>
        <w:rPr>
          <w:color w:val="000000" w:themeColor="text1"/>
          <w:sz w:val="20"/>
          <w:szCs w:val="20"/>
        </w:rPr>
        <w:t>. Biuro czynn</w:t>
      </w:r>
      <w:r>
        <w:rPr>
          <w:color w:val="000000" w:themeColor="text1"/>
          <w:sz w:val="20"/>
          <w:szCs w:val="20"/>
        </w:rPr>
        <w:t xml:space="preserve">e jest od poniedziałku do piątku w godzinach: pon., </w:t>
      </w:r>
      <w:proofErr w:type="spellStart"/>
      <w:r>
        <w:rPr>
          <w:color w:val="000000" w:themeColor="text1"/>
          <w:sz w:val="20"/>
          <w:szCs w:val="20"/>
        </w:rPr>
        <w:t>śr</w:t>
      </w:r>
      <w:proofErr w:type="spellEnd"/>
      <w:r>
        <w:rPr>
          <w:color w:val="000000" w:themeColor="text1"/>
          <w:sz w:val="20"/>
          <w:szCs w:val="20"/>
        </w:rPr>
        <w:t>, czw. 7.30-15.30, wt. 7.30-17.00</w:t>
      </w:r>
      <w:r>
        <w:rPr>
          <w:sz w:val="20"/>
          <w:szCs w:val="20"/>
        </w:rPr>
        <w:t xml:space="preserve">, pt. 7.30-14.00, e-mail: </w:t>
      </w:r>
      <w:hyperlink r:id="rId11">
        <w:r>
          <w:rPr>
            <w:rStyle w:val="czeinternetowe"/>
            <w:sz w:val="20"/>
            <w:szCs w:val="20"/>
          </w:rPr>
          <w:t>biuro@gok.gniew.pl</w:t>
        </w:r>
      </w:hyperlink>
      <w:r>
        <w:t>, tel. 507 125 558</w:t>
      </w:r>
    </w:p>
    <w:p w:rsidR="001C4AB4" w:rsidRDefault="00786826">
      <w:pPr>
        <w:widowControl/>
        <w:numPr>
          <w:ilvl w:val="0"/>
          <w:numId w:val="7"/>
        </w:numPr>
        <w:suppressAutoHyphens w:val="0"/>
        <w:overflowPunct w:val="0"/>
        <w:spacing w:afterAutospacing="1" w:line="360" w:lineRule="auto"/>
        <w:jc w:val="both"/>
      </w:pPr>
      <w:r>
        <w:t>Formularz regulaminu, wniosku i sprawozdania oraz dodatkowe i</w:t>
      </w:r>
      <w:r>
        <w:t xml:space="preserve">nformacje dostępny jest na stronie: </w:t>
      </w:r>
      <w:hyperlink r:id="rId12">
        <w:r>
          <w:rPr>
            <w:rStyle w:val="czeinternetowe"/>
          </w:rPr>
          <w:t>www.gniew.pl</w:t>
        </w:r>
      </w:hyperlink>
      <w:r>
        <w:t>.</w:t>
      </w:r>
    </w:p>
    <w:p w:rsidR="001C4AB4" w:rsidRDefault="001C4AB4">
      <w:pPr>
        <w:widowControl/>
        <w:suppressAutoHyphens w:val="0"/>
        <w:overflowPunct w:val="0"/>
        <w:spacing w:beforeAutospacing="1" w:afterAutospacing="1" w:line="360" w:lineRule="auto"/>
        <w:jc w:val="both"/>
      </w:pPr>
    </w:p>
    <w:p w:rsidR="001C4AB4" w:rsidRDefault="00786826">
      <w:pPr>
        <w:widowControl/>
        <w:suppressAutoHyphens w:val="0"/>
        <w:overflowPunct w:val="0"/>
        <w:spacing w:beforeAutospacing="1" w:afterAutospacing="1" w:line="360" w:lineRule="auto"/>
        <w:jc w:val="both"/>
      </w:pPr>
      <w:r>
        <w:rPr>
          <w:sz w:val="20"/>
          <w:szCs w:val="20"/>
        </w:rPr>
        <w:t>*Termin realizacji zadania uzależniony jest od zniesienia stanu zagrożenia epidemicznego w Polsce.</w:t>
      </w:r>
    </w:p>
    <w:p w:rsidR="001C4AB4" w:rsidRDefault="001C4AB4">
      <w:pPr>
        <w:jc w:val="both"/>
        <w:rPr>
          <w:sz w:val="28"/>
          <w:szCs w:val="28"/>
        </w:rPr>
      </w:pPr>
    </w:p>
    <w:p w:rsidR="001C4AB4" w:rsidRDefault="001C4AB4">
      <w:pPr>
        <w:spacing w:line="360" w:lineRule="auto"/>
        <w:rPr>
          <w:i/>
          <w:iCs/>
        </w:rPr>
      </w:pPr>
    </w:p>
    <w:p w:rsidR="001C4AB4" w:rsidRDefault="001C4AB4">
      <w:pPr>
        <w:spacing w:line="276" w:lineRule="auto"/>
        <w:jc w:val="right"/>
        <w:rPr>
          <w:rFonts w:ascii="Times New Roman" w:eastAsia="Times New Roman" w:hAnsi="Times New Roman" w:cs="Times New Roman"/>
          <w:bCs/>
          <w:lang w:eastAsia="pl-PL"/>
        </w:rPr>
      </w:pPr>
    </w:p>
    <w:p w:rsidR="001C4AB4" w:rsidRDefault="001C4AB4">
      <w:pPr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1C4AB4" w:rsidRDefault="001C4AB4">
      <w:pPr>
        <w:jc w:val="both"/>
      </w:pPr>
    </w:p>
    <w:sectPr w:rsidR="001C4AB4">
      <w:headerReference w:type="default" r:id="rId13"/>
      <w:footerReference w:type="default" r:id="rId14"/>
      <w:pgSz w:w="11906" w:h="16838"/>
      <w:pgMar w:top="720" w:right="720" w:bottom="720" w:left="720" w:header="340" w:footer="227" w:gutter="0"/>
      <w:cols w:space="708"/>
      <w:formProt w:val="0"/>
      <w:docGrid w:linePitch="6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86826">
      <w:r>
        <w:separator/>
      </w:r>
    </w:p>
  </w:endnote>
  <w:endnote w:type="continuationSeparator" w:id="0">
    <w:p w:rsidR="00000000" w:rsidRDefault="00786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AB4" w:rsidRDefault="001C4AB4">
    <w:pPr>
      <w:pStyle w:val="Stopka"/>
      <w:jc w:val="center"/>
      <w:rPr>
        <w:rFonts w:ascii="Arial" w:hAnsi="Arial"/>
        <w:b/>
        <w:bCs/>
        <w:color w:val="000000"/>
        <w:sz w:val="18"/>
        <w:szCs w:val="18"/>
      </w:rPr>
    </w:pPr>
  </w:p>
  <w:p w:rsidR="001C4AB4" w:rsidRDefault="00786826">
    <w:pPr>
      <w:pStyle w:val="Stopka"/>
      <w:tabs>
        <w:tab w:val="left" w:pos="1665"/>
      </w:tabs>
      <w:rPr>
        <w:rFonts w:ascii="Arial" w:hAnsi="Arial"/>
        <w:b/>
        <w:bCs/>
        <w:color w:val="000000"/>
        <w:sz w:val="18"/>
        <w:szCs w:val="18"/>
      </w:rPr>
    </w:pPr>
    <w:r>
      <w:rPr>
        <w:rFonts w:ascii="Arial" w:hAnsi="Arial"/>
        <w:b/>
        <w:bCs/>
        <w:color w:val="000000"/>
        <w:sz w:val="18"/>
        <w:szCs w:val="18"/>
      </w:rPr>
      <w:tab/>
    </w:r>
    <w:r>
      <w:rPr>
        <w:rFonts w:ascii="Arial" w:hAnsi="Arial"/>
        <w:b/>
        <w:bCs/>
        <w:color w:val="000000"/>
        <w:sz w:val="18"/>
        <w:szCs w:val="18"/>
      </w:rPr>
      <w:tab/>
    </w:r>
  </w:p>
  <w:p w:rsidR="001C4AB4" w:rsidRDefault="00786826">
    <w:pPr>
      <w:pStyle w:val="Stopka"/>
      <w:jc w:val="center"/>
      <w:rPr>
        <w:rFonts w:ascii="Arial" w:hAnsi="Arial"/>
        <w:b/>
        <w:bCs/>
        <w:color w:val="000000"/>
        <w:sz w:val="18"/>
        <w:szCs w:val="18"/>
      </w:rPr>
    </w:pPr>
    <w:r>
      <w:rPr>
        <w:noProof/>
        <w:lang w:eastAsia="pl-PL" w:bidi="ar-SA"/>
      </w:rPr>
      <w:drawing>
        <wp:inline distT="0" distB="0" distL="0" distR="0">
          <wp:extent cx="5667375" cy="127063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67375" cy="1270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C4AB4" w:rsidRDefault="00786826">
    <w:pPr>
      <w:pStyle w:val="Stopka"/>
      <w:spacing w:line="198" w:lineRule="exact"/>
      <w:jc w:val="center"/>
    </w:pPr>
    <w:r>
      <w:rPr>
        <w:rFonts w:ascii="Arial" w:hAnsi="Arial"/>
        <w:b/>
        <w:bCs/>
        <w:color w:val="000000"/>
        <w:sz w:val="18"/>
        <w:szCs w:val="18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86826">
      <w:r>
        <w:separator/>
      </w:r>
    </w:p>
  </w:footnote>
  <w:footnote w:type="continuationSeparator" w:id="0">
    <w:p w:rsidR="00000000" w:rsidRDefault="007868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AB4" w:rsidRDefault="00786826">
    <w:pPr>
      <w:pStyle w:val="Nagwek"/>
      <w:jc w:val="center"/>
      <w:rPr>
        <w:rFonts w:ascii="Arial" w:hAnsi="Arial"/>
        <w:b/>
        <w:bCs/>
        <w:spacing w:val="20"/>
        <w:sz w:val="18"/>
        <w:szCs w:val="18"/>
      </w:rPr>
    </w:pPr>
    <w:r>
      <w:rPr>
        <w:noProof/>
        <w:lang w:eastAsia="pl-PL" w:bidi="ar-SA"/>
      </w:rPr>
      <w:drawing>
        <wp:inline distT="0" distB="0" distL="0" distR="0">
          <wp:extent cx="6645910" cy="15182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1518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770A2"/>
    <w:multiLevelType w:val="multilevel"/>
    <w:tmpl w:val="78362DA8"/>
    <w:lvl w:ilvl="0">
      <w:start w:val="1"/>
      <w:numFmt w:val="bullet"/>
      <w:lvlText w:val=""/>
      <w:lvlJc w:val="left"/>
      <w:pPr>
        <w:ind w:left="151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5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7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1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3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7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6352771"/>
    <w:multiLevelType w:val="multilevel"/>
    <w:tmpl w:val="907A1F3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D9232CC"/>
    <w:multiLevelType w:val="multilevel"/>
    <w:tmpl w:val="F3A817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83AE9"/>
    <w:multiLevelType w:val="multilevel"/>
    <w:tmpl w:val="756AD6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B90DFB"/>
    <w:multiLevelType w:val="multilevel"/>
    <w:tmpl w:val="2A740226"/>
    <w:lvl w:ilvl="0">
      <w:start w:val="1"/>
      <w:numFmt w:val="bullet"/>
      <w:lvlText w:val=""/>
      <w:lvlJc w:val="left"/>
      <w:pPr>
        <w:ind w:left="151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5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7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1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3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7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21D7154"/>
    <w:multiLevelType w:val="multilevel"/>
    <w:tmpl w:val="000036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7C2211"/>
    <w:multiLevelType w:val="multilevel"/>
    <w:tmpl w:val="3D2AE946"/>
    <w:lvl w:ilvl="0">
      <w:start w:val="1"/>
      <w:numFmt w:val="bullet"/>
      <w:lvlText w:val=""/>
      <w:lvlJc w:val="left"/>
      <w:pPr>
        <w:ind w:left="151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5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7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1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3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7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F9F1A60"/>
    <w:multiLevelType w:val="multilevel"/>
    <w:tmpl w:val="1B54C500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490257D"/>
    <w:multiLevelType w:val="multilevel"/>
    <w:tmpl w:val="D492A17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6FF73876"/>
    <w:multiLevelType w:val="multilevel"/>
    <w:tmpl w:val="6DD2A800"/>
    <w:lvl w:ilvl="0">
      <w:start w:val="1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7"/>
  </w:num>
  <w:num w:numId="6">
    <w:abstractNumId w:val="0"/>
  </w:num>
  <w:num w:numId="7">
    <w:abstractNumId w:val="9"/>
  </w:num>
  <w:num w:numId="8">
    <w:abstractNumId w:val="4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AB4"/>
    <w:rsid w:val="0019460A"/>
    <w:rsid w:val="001C4AB4"/>
    <w:rsid w:val="00786826"/>
    <w:rsid w:val="00F1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133C30-CC1F-498D-A151-89207E3B1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Ari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sz w:val="24"/>
    </w:rPr>
  </w:style>
  <w:style w:type="paragraph" w:styleId="Nagwek2">
    <w:name w:val="heading 2"/>
    <w:basedOn w:val="Normalny"/>
    <w:link w:val="Nagwek2Znak"/>
    <w:uiPriority w:val="9"/>
    <w:qFormat/>
    <w:rsid w:val="00643C74"/>
    <w:pPr>
      <w:widowControl/>
      <w:suppressAutoHyphens w:val="0"/>
      <w:overflowPunct w:val="0"/>
      <w:spacing w:beforeAutospacing="1" w:afterAutospacing="1"/>
      <w:outlineLvl w:val="1"/>
    </w:pPr>
    <w:rPr>
      <w:rFonts w:eastAsia="Times New Roman" w:cs="Times New Roman"/>
      <w:b/>
      <w:bCs/>
      <w:sz w:val="36"/>
      <w:szCs w:val="36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142F81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643C74"/>
    <w:rPr>
      <w:rFonts w:ascii="Times New Roman" w:eastAsia="Times New Roman" w:hAnsi="Times New Roman" w:cs="Times New Roman"/>
      <w:b/>
      <w:bCs/>
      <w:sz w:val="36"/>
      <w:szCs w:val="36"/>
      <w:lang w:eastAsia="pl-PL" w:bidi="ar-SA"/>
    </w:rPr>
  </w:style>
  <w:style w:type="character" w:styleId="Pogrubienie">
    <w:name w:val="Strong"/>
    <w:basedOn w:val="Domylnaczcionkaakapitu"/>
    <w:uiPriority w:val="22"/>
    <w:qFormat/>
    <w:rsid w:val="00643C74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E47A7"/>
    <w:rPr>
      <w:rFonts w:ascii="Segoe UI" w:hAnsi="Segoe UI" w:cs="Mangal"/>
      <w:color w:val="00000A"/>
      <w:sz w:val="18"/>
      <w:szCs w:val="16"/>
    </w:rPr>
  </w:style>
  <w:style w:type="character" w:customStyle="1" w:styleId="StopkaZnak">
    <w:name w:val="Stopka Znak"/>
    <w:basedOn w:val="Domylnaczcionkaakapitu"/>
    <w:link w:val="Stopka"/>
    <w:qFormat/>
    <w:rsid w:val="00224D1F"/>
    <w:rPr>
      <w:rFonts w:ascii="Times New Roman" w:hAnsi="Times New Roman" w:cs="Mangal"/>
      <w:color w:val="00000A"/>
      <w:sz w:val="24"/>
    </w:rPr>
  </w:style>
  <w:style w:type="character" w:customStyle="1" w:styleId="Wyrnienie">
    <w:name w:val="Wyróżnienie"/>
    <w:basedOn w:val="Domylnaczcionkaakapitu"/>
    <w:uiPriority w:val="20"/>
    <w:qFormat/>
    <w:rsid w:val="00125BE0"/>
    <w:rPr>
      <w:i/>
      <w:iCs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8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46">
    <w:name w:val="ListLabel 46"/>
    <w:qFormat/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47">
    <w:name w:val="ListLabel 47"/>
    <w:qFormat/>
    <w:rPr>
      <w:sz w:val="20"/>
      <w:szCs w:val="20"/>
    </w:rPr>
  </w:style>
  <w:style w:type="character" w:customStyle="1" w:styleId="ListLabel48">
    <w:name w:val="ListLabel 48"/>
    <w:qFormat/>
    <w:rPr>
      <w:rFonts w:cs="Symbol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Wingdings"/>
    </w:rPr>
  </w:style>
  <w:style w:type="character" w:customStyle="1" w:styleId="ListLabel51">
    <w:name w:val="ListLabel 51"/>
    <w:qFormat/>
    <w:rPr>
      <w:rFonts w:cs="Symbol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Wingdings"/>
    </w:rPr>
  </w:style>
  <w:style w:type="character" w:customStyle="1" w:styleId="ListLabel54">
    <w:name w:val="ListLabel 54"/>
    <w:qFormat/>
    <w:rPr>
      <w:rFonts w:cs="Symbol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cs="Symbol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rFonts w:cs="Symbol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69">
    <w:name w:val="ListLabel 69"/>
    <w:qFormat/>
    <w:rPr>
      <w:rFonts w:cs="Symbol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Wingdings"/>
    </w:rPr>
  </w:style>
  <w:style w:type="character" w:customStyle="1" w:styleId="ListLabel72">
    <w:name w:val="ListLabel 72"/>
    <w:qFormat/>
    <w:rPr>
      <w:rFonts w:cs="Symbol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</w:rPr>
  </w:style>
  <w:style w:type="character" w:customStyle="1" w:styleId="ListLabel75">
    <w:name w:val="ListLabel 75"/>
    <w:qFormat/>
    <w:rPr>
      <w:rFonts w:cs="Symbol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Wingdings"/>
    </w:rPr>
  </w:style>
  <w:style w:type="character" w:customStyle="1" w:styleId="ListLabel78">
    <w:name w:val="ListLabel 78"/>
    <w:qFormat/>
    <w:rPr>
      <w:rFonts w:cs="Symbol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Wingdings"/>
    </w:rPr>
  </w:style>
  <w:style w:type="character" w:customStyle="1" w:styleId="ListLabel81">
    <w:name w:val="ListLabel 81"/>
    <w:qFormat/>
    <w:rPr>
      <w:rFonts w:cs="Symbol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Wingdings"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Wingdings"/>
    </w:rPr>
  </w:style>
  <w:style w:type="character" w:customStyle="1" w:styleId="ListLabel87">
    <w:name w:val="ListLabel 87"/>
    <w:qFormat/>
    <w:rPr>
      <w:rFonts w:cs="Symbol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Wingdings"/>
    </w:rPr>
  </w:style>
  <w:style w:type="character" w:customStyle="1" w:styleId="ListLabel90">
    <w:name w:val="ListLabel 90"/>
    <w:qFormat/>
    <w:rPr>
      <w:rFonts w:cs="Symbol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Wingdings"/>
    </w:rPr>
  </w:style>
  <w:style w:type="character" w:customStyle="1" w:styleId="ListLabel93">
    <w:name w:val="ListLabel 93"/>
    <w:qFormat/>
  </w:style>
  <w:style w:type="character" w:customStyle="1" w:styleId="ListLabel94">
    <w:name w:val="ListLabel 94"/>
    <w:qFormat/>
    <w:rPr>
      <w:sz w:val="20"/>
      <w:szCs w:val="20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</w:style>
  <w:style w:type="character" w:customStyle="1" w:styleId="ListLabel141">
    <w:name w:val="ListLabel 141"/>
    <w:qFormat/>
    <w:rPr>
      <w:sz w:val="20"/>
      <w:szCs w:val="20"/>
    </w:rPr>
  </w:style>
  <w:style w:type="paragraph" w:styleId="Nagwek">
    <w:name w:val="header"/>
    <w:basedOn w:val="Normalny"/>
    <w:next w:val="Tekstpodstawowy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Stopka">
    <w:name w:val="footer"/>
    <w:basedOn w:val="Normalny"/>
    <w:link w:val="StopkaZnak"/>
    <w:pPr>
      <w:suppressLineNumbers/>
      <w:tabs>
        <w:tab w:val="center" w:pos="4819"/>
        <w:tab w:val="right" w:pos="9638"/>
      </w:tabs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styleId="NormalnyWeb">
    <w:name w:val="Normal (Web)"/>
    <w:basedOn w:val="Normalny"/>
    <w:uiPriority w:val="99"/>
    <w:semiHidden/>
    <w:unhideWhenUsed/>
    <w:qFormat/>
    <w:rsid w:val="00643C74"/>
    <w:pPr>
      <w:widowControl/>
      <w:suppressAutoHyphens w:val="0"/>
      <w:overflowPunct w:val="0"/>
      <w:spacing w:beforeAutospacing="1" w:afterAutospacing="1"/>
    </w:pPr>
    <w:rPr>
      <w:rFonts w:eastAsia="Times New Roman" w:cs="Times New Roman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E47A7"/>
    <w:rPr>
      <w:rFonts w:ascii="Segoe UI" w:hAnsi="Segoe UI"/>
      <w:sz w:val="18"/>
      <w:szCs w:val="16"/>
    </w:rPr>
  </w:style>
  <w:style w:type="paragraph" w:styleId="Akapitzlist">
    <w:name w:val="List Paragraph"/>
    <w:basedOn w:val="Normalny"/>
    <w:uiPriority w:val="34"/>
    <w:qFormat/>
    <w:rsid w:val="00867A27"/>
    <w:pPr>
      <w:ind w:left="720"/>
      <w:contextualSpacing/>
    </w:pPr>
    <w:rPr>
      <w:rFonts w:cs="Mangal"/>
      <w:szCs w:val="21"/>
    </w:rPr>
  </w:style>
  <w:style w:type="paragraph" w:customStyle="1" w:styleId="Default">
    <w:name w:val="Default"/>
    <w:qFormat/>
    <w:rsid w:val="00303E08"/>
    <w:rPr>
      <w:rFonts w:eastAsia="Calibri" w:cs="Calibri"/>
      <w:color w:val="000000"/>
      <w:sz w:val="24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gok.gniew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niew.pl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iuro@gok.gniew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gniew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os@sport-gniew.pl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8CDAD-527E-4E9E-908A-C1D6B1344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910</Words>
  <Characters>5461</Characters>
  <Application>Microsoft Office Word</Application>
  <DocSecurity>0</DocSecurity>
  <Lines>45</Lines>
  <Paragraphs>12</Paragraphs>
  <ScaleCrop>false</ScaleCrop>
  <Company/>
  <LinksUpToDate>false</LinksUpToDate>
  <CharactersWithSpaces>6359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Piecuch</dc:creator>
  <dc:description/>
  <cp:lastModifiedBy>Anna Czyżewska</cp:lastModifiedBy>
  <cp:revision>28</cp:revision>
  <cp:lastPrinted>2017-09-06T11:45:00Z</cp:lastPrinted>
  <dcterms:created xsi:type="dcterms:W3CDTF">2020-03-16T12:38:00Z</dcterms:created>
  <dcterms:modified xsi:type="dcterms:W3CDTF">2020-09-09T09:27:00Z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