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F0" w:rsidRDefault="002150F0" w:rsidP="002150F0">
      <w:pPr>
        <w:jc w:val="right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Załącznik nr 2 </w:t>
      </w:r>
    </w:p>
    <w:p w:rsidR="002150F0" w:rsidRDefault="002150F0" w:rsidP="002150F0">
      <w:pPr>
        <w:jc w:val="right"/>
        <w:rPr>
          <w:sz w:val="16"/>
          <w:szCs w:val="16"/>
        </w:rPr>
      </w:pPr>
      <w:r>
        <w:rPr>
          <w:sz w:val="16"/>
          <w:szCs w:val="16"/>
        </w:rPr>
        <w:t>Konkurs Granty na Kulturę 2021</w:t>
      </w:r>
    </w:p>
    <w:p w:rsidR="002150F0" w:rsidRDefault="002150F0" w:rsidP="002150F0">
      <w:pPr>
        <w:jc w:val="center"/>
      </w:pPr>
    </w:p>
    <w:p w:rsidR="002150F0" w:rsidRDefault="002150F0" w:rsidP="00215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KRYTERIA OCENY</w:t>
      </w:r>
      <w:r>
        <w:rPr>
          <w:b/>
          <w:sz w:val="28"/>
          <w:szCs w:val="28"/>
        </w:rPr>
        <w:br/>
        <w:t xml:space="preserve">W OBSZARZE UPOWSZECHNIANIA KULTURY </w:t>
      </w:r>
    </w:p>
    <w:p w:rsidR="002150F0" w:rsidRDefault="002150F0" w:rsidP="002150F0">
      <w:pPr>
        <w:jc w:val="center"/>
        <w:rPr>
          <w:b/>
        </w:rPr>
      </w:pPr>
    </w:p>
    <w:p w:rsidR="002150F0" w:rsidRDefault="002150F0" w:rsidP="002150F0">
      <w:pPr>
        <w:jc w:val="center"/>
        <w:rPr>
          <w:b/>
        </w:rPr>
      </w:pPr>
    </w:p>
    <w:p w:rsidR="002150F0" w:rsidRDefault="002150F0" w:rsidP="002150F0">
      <w:pPr>
        <w:jc w:val="center"/>
        <w:rPr>
          <w:b/>
        </w:rPr>
      </w:pPr>
      <w:bookmarkStart w:id="0" w:name="_GoBack"/>
      <w:bookmarkEnd w:id="0"/>
    </w:p>
    <w:p w:rsidR="002150F0" w:rsidRDefault="002150F0" w:rsidP="002150F0">
      <w:pPr>
        <w:widowControl/>
        <w:numPr>
          <w:ilvl w:val="0"/>
          <w:numId w:val="9"/>
        </w:numPr>
        <w:suppressAutoHyphens w:val="0"/>
        <w:overflowPunct/>
        <w:autoSpaceDE w:val="0"/>
        <w:autoSpaceDN w:val="0"/>
        <w:adjustRightInd w:val="0"/>
      </w:pPr>
      <w:r>
        <w:t>Komisja konkursowa przy rozpatrywaniu ofert:</w:t>
      </w:r>
    </w:p>
    <w:p w:rsidR="002150F0" w:rsidRDefault="002150F0" w:rsidP="002150F0">
      <w:pPr>
        <w:autoSpaceDE w:val="0"/>
        <w:autoSpaceDN w:val="0"/>
        <w:adjustRightInd w:val="0"/>
        <w:ind w:left="720"/>
      </w:pPr>
    </w:p>
    <w:p w:rsidR="002150F0" w:rsidRDefault="002150F0" w:rsidP="002150F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a/ </w:t>
      </w:r>
      <w:r>
        <w:rPr>
          <w:b/>
        </w:rPr>
        <w:t xml:space="preserve">ocenia   kryteria   formalne </w:t>
      </w:r>
      <w:r>
        <w:t xml:space="preserve"> -  kompletność  wymaganych  załączników,  złożenie  oferty  </w:t>
      </w:r>
      <w:r>
        <w:br/>
        <w:t>na właściwym  formularzu,  poprawność  od  strony  rachunkowej  i  kompletność  wypełnienia  tabel kosztorysowych;</w:t>
      </w:r>
    </w:p>
    <w:p w:rsidR="002150F0" w:rsidRDefault="002150F0" w:rsidP="002150F0">
      <w:pPr>
        <w:autoSpaceDE w:val="0"/>
        <w:autoSpaceDN w:val="0"/>
        <w:adjustRightInd w:val="0"/>
        <w:jc w:val="both"/>
      </w:pPr>
    </w:p>
    <w:p w:rsidR="002150F0" w:rsidRDefault="002150F0" w:rsidP="002150F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b/ </w:t>
      </w:r>
      <w:r>
        <w:rPr>
          <w:b/>
        </w:rPr>
        <w:t xml:space="preserve">ocenia    kryteria   merytoryczne </w:t>
      </w:r>
      <w:r>
        <w:t xml:space="preserve">  -   zgodność   oferty   z   wymogami   konkursu,   społeczne</w:t>
      </w:r>
    </w:p>
    <w:p w:rsidR="002150F0" w:rsidRDefault="002150F0" w:rsidP="002150F0">
      <w:pPr>
        <w:autoSpaceDE w:val="0"/>
        <w:autoSpaceDN w:val="0"/>
        <w:adjustRightInd w:val="0"/>
        <w:jc w:val="both"/>
      </w:pPr>
      <w:r>
        <w:t>uzasadnienie;</w:t>
      </w:r>
    </w:p>
    <w:p w:rsidR="002150F0" w:rsidRDefault="002150F0" w:rsidP="002150F0">
      <w:pPr>
        <w:autoSpaceDE w:val="0"/>
        <w:autoSpaceDN w:val="0"/>
        <w:adjustRightInd w:val="0"/>
        <w:jc w:val="both"/>
      </w:pPr>
    </w:p>
    <w:p w:rsidR="002150F0" w:rsidRDefault="002150F0" w:rsidP="002150F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c/ </w:t>
      </w:r>
      <w:r>
        <w:rPr>
          <w:b/>
        </w:rPr>
        <w:t xml:space="preserve">ocenia  kryteria  finansowe </w:t>
      </w:r>
      <w:r>
        <w:t xml:space="preserve"> -  koszty  realizacji  projektu,  wysokość  wkładu  własnego,  inne</w:t>
      </w:r>
    </w:p>
    <w:p w:rsidR="002150F0" w:rsidRDefault="002150F0" w:rsidP="002150F0">
      <w:pPr>
        <w:autoSpaceDE w:val="0"/>
        <w:autoSpaceDN w:val="0"/>
        <w:adjustRightInd w:val="0"/>
        <w:jc w:val="both"/>
      </w:pPr>
      <w:r>
        <w:t xml:space="preserve">źródła finansowania, </w:t>
      </w:r>
    </w:p>
    <w:p w:rsidR="002150F0" w:rsidRDefault="002150F0" w:rsidP="002150F0">
      <w:pPr>
        <w:autoSpaceDE w:val="0"/>
        <w:autoSpaceDN w:val="0"/>
        <w:adjustRightInd w:val="0"/>
        <w:jc w:val="both"/>
      </w:pPr>
    </w:p>
    <w:p w:rsidR="002150F0" w:rsidRDefault="002150F0" w:rsidP="002150F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d/ </w:t>
      </w:r>
      <w:r>
        <w:rPr>
          <w:b/>
        </w:rPr>
        <w:t>ocenia  kryteria  organizacyjne</w:t>
      </w:r>
      <w:r>
        <w:t xml:space="preserve">  -  posiadane  zasoby  kadrowe,  rzeczowe;</w:t>
      </w:r>
    </w:p>
    <w:p w:rsidR="002150F0" w:rsidRDefault="002150F0" w:rsidP="002150F0">
      <w:pPr>
        <w:autoSpaceDE w:val="0"/>
        <w:autoSpaceDN w:val="0"/>
        <w:adjustRightInd w:val="0"/>
        <w:jc w:val="both"/>
      </w:pPr>
    </w:p>
    <w:p w:rsidR="002150F0" w:rsidRDefault="002150F0" w:rsidP="002150F0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e/ </w:t>
      </w:r>
      <w:r>
        <w:rPr>
          <w:b/>
        </w:rPr>
        <w:t>ocenia uwzględnienie w ofercie partnerów i beneficjentów, dotychczasowe doświadczenie</w:t>
      </w:r>
    </w:p>
    <w:p w:rsidR="002150F0" w:rsidRDefault="002150F0" w:rsidP="002150F0">
      <w:pPr>
        <w:autoSpaceDE w:val="0"/>
        <w:autoSpaceDN w:val="0"/>
        <w:adjustRightInd w:val="0"/>
        <w:jc w:val="both"/>
      </w:pPr>
      <w:r>
        <w:rPr>
          <w:b/>
        </w:rPr>
        <w:t>wnioskodawcy, perspektywy kontynuacji projektu</w:t>
      </w:r>
      <w:r>
        <w:t>.</w:t>
      </w:r>
    </w:p>
    <w:p w:rsidR="002150F0" w:rsidRDefault="002150F0" w:rsidP="002150F0">
      <w:pPr>
        <w:autoSpaceDE w:val="0"/>
        <w:autoSpaceDN w:val="0"/>
        <w:adjustRightInd w:val="0"/>
        <w:jc w:val="both"/>
      </w:pPr>
    </w:p>
    <w:p w:rsidR="002150F0" w:rsidRDefault="002150F0" w:rsidP="002150F0">
      <w:pPr>
        <w:widowControl/>
        <w:numPr>
          <w:ilvl w:val="0"/>
          <w:numId w:val="9"/>
        </w:numPr>
        <w:suppressAutoHyphens w:val="0"/>
        <w:overflowPunct/>
        <w:autoSpaceDE w:val="0"/>
        <w:autoSpaceDN w:val="0"/>
        <w:adjustRightInd w:val="0"/>
        <w:jc w:val="both"/>
      </w:pPr>
      <w:r>
        <w:t>Komisja  przedstawia  wyniki  konkursu z propozycją wyboru ofert Dyrektorowi, który podejmuje ostateczną decyzję o udzieleniu dotacji.</w:t>
      </w:r>
    </w:p>
    <w:p w:rsidR="002150F0" w:rsidRDefault="002150F0" w:rsidP="002150F0">
      <w:pPr>
        <w:jc w:val="both"/>
      </w:pPr>
    </w:p>
    <w:p w:rsidR="00AF70D7" w:rsidRDefault="00AF70D7" w:rsidP="0049028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AF70D7" w:rsidSect="00D95F44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A4" w:rsidRDefault="00D26BA4">
      <w:r>
        <w:separator/>
      </w:r>
    </w:p>
  </w:endnote>
  <w:endnote w:type="continuationSeparator" w:id="0">
    <w:p w:rsidR="00D26BA4" w:rsidRDefault="00D2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E851B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526FE6" w:rsidRDefault="005371D0" w:rsidP="005371D0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526FE6" w:rsidRDefault="006C7B23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noProof/>
        <w:color w:val="00000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ntrum Kultury i Biblioteka Publiczna w Gniewie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3F" w:rsidRPr="000933DF" w:rsidRDefault="00526FE6" w:rsidP="000933DF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A4" w:rsidRDefault="00D26BA4">
      <w:r>
        <w:separator/>
      </w:r>
    </w:p>
  </w:footnote>
  <w:footnote w:type="continuationSeparator" w:id="0">
    <w:p w:rsidR="00D26BA4" w:rsidRDefault="00D2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6C7B23" w:rsidP="00244F6B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noProof/>
        <w:spacing w:val="2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jekt bez tytułu(7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970B5"/>
    <w:multiLevelType w:val="hybridMultilevel"/>
    <w:tmpl w:val="A2844D1A"/>
    <w:lvl w:ilvl="0" w:tplc="59CEB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C428D"/>
    <w:multiLevelType w:val="hybridMultilevel"/>
    <w:tmpl w:val="C1C8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30072"/>
    <w:multiLevelType w:val="hybridMultilevel"/>
    <w:tmpl w:val="414E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301"/>
    <w:multiLevelType w:val="hybridMultilevel"/>
    <w:tmpl w:val="378A0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0272"/>
    <w:multiLevelType w:val="hybridMultilevel"/>
    <w:tmpl w:val="4578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13BA0"/>
    <w:multiLevelType w:val="hybridMultilevel"/>
    <w:tmpl w:val="778A517E"/>
    <w:lvl w:ilvl="0" w:tplc="EAE031E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4C7078"/>
    <w:multiLevelType w:val="hybridMultilevel"/>
    <w:tmpl w:val="047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30910"/>
    <w:rsid w:val="000355B6"/>
    <w:rsid w:val="00047296"/>
    <w:rsid w:val="000933DF"/>
    <w:rsid w:val="000F31B2"/>
    <w:rsid w:val="00125755"/>
    <w:rsid w:val="00125BE0"/>
    <w:rsid w:val="00142F81"/>
    <w:rsid w:val="002150F0"/>
    <w:rsid w:val="00224D1F"/>
    <w:rsid w:val="00242721"/>
    <w:rsid w:val="00244F6B"/>
    <w:rsid w:val="002708E7"/>
    <w:rsid w:val="002931AF"/>
    <w:rsid w:val="002F7D45"/>
    <w:rsid w:val="00303E08"/>
    <w:rsid w:val="00305E4B"/>
    <w:rsid w:val="0036358F"/>
    <w:rsid w:val="003927EF"/>
    <w:rsid w:val="003D45C9"/>
    <w:rsid w:val="0049028F"/>
    <w:rsid w:val="004E6125"/>
    <w:rsid w:val="004F2129"/>
    <w:rsid w:val="00505129"/>
    <w:rsid w:val="00526FE6"/>
    <w:rsid w:val="005371D0"/>
    <w:rsid w:val="00583EB5"/>
    <w:rsid w:val="00643C74"/>
    <w:rsid w:val="0069284C"/>
    <w:rsid w:val="006A2183"/>
    <w:rsid w:val="006C4FBA"/>
    <w:rsid w:val="006C7B23"/>
    <w:rsid w:val="007B0048"/>
    <w:rsid w:val="00807801"/>
    <w:rsid w:val="00822191"/>
    <w:rsid w:val="00867A27"/>
    <w:rsid w:val="008B2F64"/>
    <w:rsid w:val="008E47A7"/>
    <w:rsid w:val="00923143"/>
    <w:rsid w:val="00945154"/>
    <w:rsid w:val="00961FD6"/>
    <w:rsid w:val="009B5A7B"/>
    <w:rsid w:val="009B7B6A"/>
    <w:rsid w:val="00A14E58"/>
    <w:rsid w:val="00AE163F"/>
    <w:rsid w:val="00AF70D7"/>
    <w:rsid w:val="00B97250"/>
    <w:rsid w:val="00BF4C48"/>
    <w:rsid w:val="00BF7445"/>
    <w:rsid w:val="00C47CD8"/>
    <w:rsid w:val="00C62CE4"/>
    <w:rsid w:val="00CB7E98"/>
    <w:rsid w:val="00CD772A"/>
    <w:rsid w:val="00CE57F0"/>
    <w:rsid w:val="00CF3067"/>
    <w:rsid w:val="00D26BA4"/>
    <w:rsid w:val="00D40E27"/>
    <w:rsid w:val="00D95F44"/>
    <w:rsid w:val="00E17331"/>
    <w:rsid w:val="00E54352"/>
    <w:rsid w:val="00E851B4"/>
    <w:rsid w:val="00F025C5"/>
    <w:rsid w:val="00F34C68"/>
    <w:rsid w:val="00F3563C"/>
    <w:rsid w:val="00F63E05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867A27"/>
    <w:pPr>
      <w:ind w:left="720"/>
      <w:contextualSpacing/>
    </w:pPr>
    <w:rPr>
      <w:rFonts w:cs="Mangal"/>
      <w:szCs w:val="21"/>
    </w:rPr>
  </w:style>
  <w:style w:type="character" w:styleId="Uwydatnienie">
    <w:name w:val="Emphasis"/>
    <w:basedOn w:val="Domylnaczcionkaakapitu"/>
    <w:uiPriority w:val="20"/>
    <w:qFormat/>
    <w:rsid w:val="00125BE0"/>
    <w:rPr>
      <w:i/>
      <w:iCs/>
    </w:rPr>
  </w:style>
  <w:style w:type="paragraph" w:customStyle="1" w:styleId="Default">
    <w:name w:val="Default"/>
    <w:qFormat/>
    <w:rsid w:val="00303E08"/>
    <w:rPr>
      <w:rFonts w:eastAsia="Calibri" w:cs="Calibri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A354-95A4-400E-B5CB-255D5CEE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Oliwia Glowacka</cp:lastModifiedBy>
  <cp:revision>2</cp:revision>
  <cp:lastPrinted>2017-09-06T11:45:00Z</cp:lastPrinted>
  <dcterms:created xsi:type="dcterms:W3CDTF">2021-02-24T11:19:00Z</dcterms:created>
  <dcterms:modified xsi:type="dcterms:W3CDTF">2021-02-24T11:19:00Z</dcterms:modified>
  <dc:language>pl-PL</dc:language>
</cp:coreProperties>
</file>