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ANKIETA</w:t>
      </w:r>
    </w:p>
    <w:p>
      <w:pPr>
        <w:pStyle w:val="Normal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dotycząca zagospodarowania bioodpadów </w:t>
      </w:r>
    </w:p>
    <w:p>
      <w:pPr>
        <w:pStyle w:val="Normal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kompostowniku przydomowym na terenie gminy Gniew</w:t>
      </w:r>
    </w:p>
    <w:p>
      <w:pPr>
        <w:pStyle w:val="Normal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</w:t>
      </w:r>
      <w:r>
        <w:rPr>
          <w:rFonts w:ascii="Calibri" w:hAnsi="Calibri"/>
          <w:b/>
          <w:bCs/>
          <w:sz w:val="22"/>
          <w:szCs w:val="22"/>
        </w:rPr>
        <w:t>...</w:t>
      </w:r>
    </w:p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miejscowość, data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Niniejszym oświadczam, że na terenie posesji położonej w …………………………………. przy ul. ……………………………………. nr domu……, bioodpady* powstające na terenie nieruchomości w roku …………... r. zostały zagospodarowane w kompostowniku przydomowym.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Szacunkowa pojemność  kompostownika: ………….m</w:t>
      </w:r>
      <w:r>
        <w:rPr>
          <w:rFonts w:ascii="Calibri" w:hAnsi="Calibri"/>
          <w:sz w:val="22"/>
          <w:szCs w:val="22"/>
          <w:vertAlign w:val="superscript"/>
        </w:rPr>
        <w:t>3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Szacunkowa roczna ilość bioodpadów zagospodarowywana we własnym zakresie w przydomowym kompostowniku: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 kuchennych i odpadów żywności w ilości: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606"/>
        <w:gridCol w:w="1606"/>
        <w:gridCol w:w="1606"/>
        <w:gridCol w:w="1607"/>
        <w:gridCol w:w="1610"/>
        <w:gridCol w:w="1602"/>
      </w:tblGrid>
      <w:tr>
        <w:trPr/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□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20 kg</w:t>
            </w:r>
          </w:p>
        </w:tc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40 kg</w:t>
            </w:r>
          </w:p>
        </w:tc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60 kg</w:t>
            </w:r>
          </w:p>
        </w:tc>
        <w:tc>
          <w:tcPr>
            <w:tcW w:w="1607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80 kg</w:t>
            </w:r>
          </w:p>
        </w:tc>
        <w:tc>
          <w:tcPr>
            <w:tcW w:w="1610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100 kg</w:t>
            </w:r>
          </w:p>
        </w:tc>
        <w:tc>
          <w:tcPr>
            <w:tcW w:w="1602" w:type="dxa"/>
            <w:tcBorders/>
          </w:tcPr>
          <w:p>
            <w:pPr>
              <w:pStyle w:val="Zawartotabeli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□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inna wartość</w:t>
            </w:r>
          </w:p>
          <w:p>
            <w:pPr>
              <w:pStyle w:val="Zawartotabeli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…………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.kg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2.2 z ogrodów i terenów zielonych w ilości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606"/>
        <w:gridCol w:w="1606"/>
        <w:gridCol w:w="1606"/>
        <w:gridCol w:w="1607"/>
        <w:gridCol w:w="1610"/>
        <w:gridCol w:w="1602"/>
      </w:tblGrid>
      <w:tr>
        <w:trPr/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20 kg</w:t>
            </w:r>
          </w:p>
        </w:tc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40 kg</w:t>
            </w:r>
          </w:p>
        </w:tc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60 kg</w:t>
            </w:r>
          </w:p>
        </w:tc>
        <w:tc>
          <w:tcPr>
            <w:tcW w:w="1607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80 kg</w:t>
            </w:r>
          </w:p>
        </w:tc>
        <w:tc>
          <w:tcPr>
            <w:tcW w:w="1610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100 kg</w:t>
            </w:r>
          </w:p>
        </w:tc>
        <w:tc>
          <w:tcPr>
            <w:tcW w:w="1602" w:type="dxa"/>
            <w:tcBorders/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inna wartość ………….kg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(zaznaczyć odpowiedź)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Ilość osób zamieszkująca na nieruchomości: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606"/>
        <w:gridCol w:w="1606"/>
        <w:gridCol w:w="1606"/>
        <w:gridCol w:w="1607"/>
        <w:gridCol w:w="1610"/>
        <w:gridCol w:w="1602"/>
      </w:tblGrid>
      <w:tr>
        <w:trPr/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 osoba</w:t>
            </w:r>
          </w:p>
        </w:tc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 osoby</w:t>
            </w:r>
          </w:p>
        </w:tc>
        <w:tc>
          <w:tcPr>
            <w:tcW w:w="1606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 osoby</w:t>
            </w:r>
          </w:p>
        </w:tc>
        <w:tc>
          <w:tcPr>
            <w:tcW w:w="1607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 osoby</w:t>
            </w:r>
          </w:p>
        </w:tc>
        <w:tc>
          <w:tcPr>
            <w:tcW w:w="1610" w:type="dxa"/>
            <w:tcBorders/>
          </w:tcPr>
          <w:p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5 osób</w:t>
            </w:r>
          </w:p>
        </w:tc>
        <w:tc>
          <w:tcPr>
            <w:tcW w:w="1602" w:type="dxa"/>
            <w:tcBorders/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inna ………...osób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Wypełnioną ankietę należy przekazać w terminie </w:t>
      </w:r>
      <w:r>
        <w:rPr>
          <w:rFonts w:ascii="Calibri" w:hAnsi="Calibri"/>
          <w:sz w:val="22"/>
          <w:szCs w:val="22"/>
          <w:u w:val="single"/>
        </w:rPr>
        <w:t>do 28 lutego 2024 r.</w:t>
      </w:r>
      <w:r>
        <w:rPr>
          <w:rFonts w:ascii="Calibri" w:hAnsi="Calibri"/>
          <w:sz w:val="22"/>
          <w:szCs w:val="22"/>
        </w:rPr>
        <w:t xml:space="preserve"> lub wysłać na adres email: </w:t>
      </w:r>
      <w:hyperlink r:id="rId2">
        <w:r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odpady@gniew.pl</w:t>
        </w:r>
      </w:hyperlink>
      <w:r>
        <w:rPr>
          <w:rFonts w:ascii="Calibri" w:hAnsi="Calibri"/>
          <w:color w:val="auto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zawarte w ankiecie będą wykorzystywane przez Urząd Miasta i Gminy Gniew przy obliczeniu osiągniętego poziomu przygotowania do ponownego użycia i recyklingu odpadów komunalnych (art. 3b ustawy z dnia 13 września 1996 r. o utrzymaniu czystości i porządku w gminach (t.j. Dz.U. z 2023 r. poz. 1469 z późn. zm.). Dane dotyczące zagospodarowania bioodpadów przez mieszkańców zostaną uwzględnione przy obliczeniu wskaźników sprawozdawczych.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ze zapoznałem/zapoznałam się z Klauzulą informacyjną o przetwarzaniu danych osobowych, zamieszczoną poniżej.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>………………………………………………………………………...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>Podpis właściciela (użytkownika) nieruchomości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bioodpady –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</w:t>
      </w:r>
    </w:p>
    <w:p>
      <w:pPr>
        <w:pStyle w:val="Normal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 w:ascii="Calibri" w:hAnsi="Calibri"/>
          <w:b/>
          <w:sz w:val="20"/>
          <w:szCs w:val="20"/>
          <w:lang w:eastAsia="en-US"/>
        </w:rPr>
        <w:t xml:space="preserve">OBOWIĄZEK INFORMACYJNY </w:t>
      </w:r>
    </w:p>
    <w:p>
      <w:pPr>
        <w:pStyle w:val="Normal"/>
        <w:jc w:val="both"/>
        <w:rPr>
          <w:rFonts w:ascii="Calibri" w:hAnsi="Calibri" w:eastAsia="Calibri" w:cs="Calibri"/>
          <w:sz w:val="20"/>
          <w:szCs w:val="20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Na podstawie art. 13 ust. 1 i 2 Rozporządzenia Parlamentu Europejskiego i Rady (UE) 2016/679 z 27 kwietnia 2016 r.               w sprawie ochrony osób fizycznych w związku z przetwarzaniem danych osobowych i w sprawie swobodnego przepływu takich danych oraz uchylenia dyrektywy 95/46/WE (Dz.U.UE.L. z 2016 r. Nr 119, s.1 ze zm.) - dalej: „RODO” informuję, że:</w:t>
      </w:r>
    </w:p>
    <w:p>
      <w:pPr>
        <w:pStyle w:val="ListParagraph"/>
        <w:numPr>
          <w:ilvl w:val="0"/>
          <w:numId w:val="1"/>
        </w:numPr>
        <w:jc w:val="both"/>
        <w:rPr>
          <w:rFonts w:eastAsia="Calibri" w:cs="Calibri"/>
          <w:u w:val="single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 xml:space="preserve"> </w:t>
      </w:r>
      <w:r>
        <w:rPr>
          <w:rFonts w:eastAsia="Calibri" w:cs="Calibri" w:ascii="Calibri" w:hAnsi="Calibri"/>
          <w:sz w:val="20"/>
          <w:szCs w:val="20"/>
          <w:lang w:eastAsia="en-US"/>
        </w:rPr>
        <w:t xml:space="preserve">Administratorem Państwa danych jest </w:t>
      </w:r>
      <w:r>
        <w:rPr>
          <w:rFonts w:eastAsia="Calibri" w:cs="Calibri" w:ascii="Calibri" w:hAnsi="Calibri"/>
          <w:b/>
          <w:bCs/>
          <w:sz w:val="20"/>
          <w:szCs w:val="20"/>
          <w:lang w:eastAsia="en-US"/>
        </w:rPr>
        <w:t>Gmina Gniew z siedzibą  przy Pl. Grunwaldzki 1, 83-140 Gniew,  adres e- mail</w:t>
      </w:r>
      <w:r>
        <w:rPr>
          <w:rFonts w:eastAsia="Calibri" w:cs="Calibri" w:ascii="Calibri" w:hAnsi="Calibri"/>
          <w:sz w:val="20"/>
          <w:szCs w:val="20"/>
          <w:lang w:eastAsia="en-US"/>
        </w:rPr>
        <w:t xml:space="preserve">: </w:t>
      </w:r>
      <w:hyperlink r:id="rId3">
        <w:r>
          <w:rPr>
            <w:rStyle w:val="Hyperlink"/>
            <w:rFonts w:eastAsia="Calibri" w:cs="Calibri" w:ascii="Calibri" w:hAnsi="Calibri"/>
            <w:b/>
            <w:bCs/>
            <w:color w:val="auto"/>
            <w:sz w:val="20"/>
            <w:szCs w:val="20"/>
            <w:u w:val="none"/>
            <w:lang w:eastAsia="en-US"/>
          </w:rPr>
          <w:t>sekretariat@gniew.pl</w:t>
        </w:r>
      </w:hyperlink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4">
        <w:r>
          <w:rPr>
            <w:rFonts w:eastAsia="Calibri" w:cs="Calibri" w:ascii="Calibri" w:hAnsi="Calibri"/>
            <w:sz w:val="20"/>
            <w:szCs w:val="20"/>
            <w:u w:val="single"/>
            <w:lang w:eastAsia="en-US"/>
          </w:rPr>
          <w:t>iod@gniew.pl</w:t>
        </w:r>
      </w:hyperlink>
      <w:r>
        <w:rPr>
          <w:rFonts w:eastAsia="Calibri" w:cs="Calibri" w:ascii="Calibri" w:hAnsi="Calibri"/>
          <w:sz w:val="20"/>
          <w:szCs w:val="20"/>
          <w:lang w:eastAsia="en-US"/>
        </w:rPr>
        <w:t xml:space="preserve">  lub pisemnie na adres Administratora.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Państwa dane osobowe będą przetwarzan</w:t>
      </w:r>
      <w:r>
        <w:rPr>
          <w:rFonts w:eastAsia="Calibri" w:cs="Calibri" w:ascii="Calibri" w:hAnsi="Calibri"/>
          <w:sz w:val="20"/>
          <w:szCs w:val="20"/>
          <w:shd w:fill="auto" w:val="clear"/>
          <w:lang w:eastAsia="en-US"/>
        </w:rPr>
        <w:t xml:space="preserve">e </w:t>
      </w:r>
      <w:r>
        <w:rPr>
          <w:rFonts w:eastAsia="Calibri" w:cs="Calibri" w:ascii="Calibri" w:hAnsi="Calibri"/>
          <w:b w:val="false"/>
          <w:bCs w:val="false"/>
          <w:color w:val="000000"/>
          <w:sz w:val="20"/>
          <w:szCs w:val="20"/>
          <w:shd w:fill="auto" w:val="clear"/>
          <w:lang w:eastAsia="en-US"/>
        </w:rPr>
        <w:t>w celu obliczenia osiągniętego poziomu przygotowania do ponownego użycia i recyklingu odpadów komunalnych oraz obliczenia wskaźników sprawozdawczych</w:t>
      </w:r>
      <w:r>
        <w:rPr>
          <w:rFonts w:eastAsia="Calibri" w:cs="Calibri" w:ascii="Calibri" w:hAnsi="Calibri"/>
          <w:b/>
          <w:bCs/>
          <w:color w:val="000000"/>
          <w:sz w:val="20"/>
          <w:szCs w:val="20"/>
          <w:shd w:fill="auto" w:val="clear"/>
          <w:lang w:eastAsia="en-US"/>
        </w:rPr>
        <w:t>,</w:t>
      </w:r>
      <w:bookmarkStart w:id="0" w:name="_Hlk268865"/>
      <w:r>
        <w:rPr>
          <w:rFonts w:eastAsia="Calibri" w:cs="Calibri" w:ascii="Calibri" w:hAnsi="Calibri"/>
          <w:sz w:val="20"/>
          <w:szCs w:val="20"/>
          <w:shd w:fill="auto" w:val="clear"/>
          <w:lang w:eastAsia="en-US"/>
        </w:rPr>
        <w:t xml:space="preserve"> j</w:t>
      </w:r>
      <w:r>
        <w:rPr>
          <w:rFonts w:eastAsia="Calibri" w:cs="Calibri" w:ascii="Calibri" w:hAnsi="Calibri"/>
          <w:sz w:val="20"/>
          <w:szCs w:val="20"/>
          <w:lang w:eastAsia="en-US"/>
        </w:rPr>
        <w:t>ak również w celu realizacji praw oraz obowiązków wynikających z przepisów prawa (art. 6 ust. 1 lit. c RODO)</w:t>
      </w:r>
      <w:bookmarkStart w:id="1" w:name="_Hlk6857956"/>
      <w:r>
        <w:rPr>
          <w:rFonts w:eastAsia="Calibri" w:cs="Calibri" w:ascii="Calibri" w:hAnsi="Calibri"/>
          <w:sz w:val="20"/>
          <w:szCs w:val="20"/>
          <w:lang w:eastAsia="en-US"/>
        </w:rPr>
        <w:t xml:space="preserve"> </w:t>
        <w:br/>
        <w:t>w związku z przepisami ustawy z dni</w:t>
      </w:r>
      <w:bookmarkEnd w:id="1"/>
      <w:r>
        <w:rPr>
          <w:rFonts w:eastAsia="Calibri" w:cs="Calibri" w:ascii="Calibri" w:hAnsi="Calibri"/>
          <w:sz w:val="20"/>
          <w:szCs w:val="20"/>
          <w:lang w:eastAsia="en-US"/>
        </w:rPr>
        <w:t xml:space="preserve">a 13 września 1996 r. o utrzymaniu czystości </w:t>
        <w:br/>
        <w:t xml:space="preserve">i porządku w gminach ( t.j. Dz.  U.  z  2023  r. poz.  1469 z późn. zm.).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Państwa dane osobowe będą przetwarzane przez okres niezbędny do realizacji ww. celu z uwzględnieniem okresów przechowywania określonych w przepisach szczególnych,  w tym przepisów archiwalnych tj.</w:t>
      </w:r>
      <w:bookmarkEnd w:id="0"/>
      <w:r>
        <w:rPr>
          <w:rFonts w:eastAsia="Calibri" w:cs="Calibri" w:ascii="Calibri" w:hAnsi="Calibri"/>
          <w:sz w:val="20"/>
          <w:szCs w:val="20"/>
          <w:lang w:eastAsia="en-US"/>
        </w:rPr>
        <w:t xml:space="preserve"> 5 lat.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Times New Roman" w:cs="Calibri" w:ascii="Calibri" w:hAnsi="Calibri"/>
          <w:sz w:val="20"/>
          <w:szCs w:val="20"/>
        </w:rPr>
        <w:t>Państwa dane osobowe będą przetwarzane w sposób zautomatyzowany, lecz nie będą podlegały zautomatyzowanemu podejmowaniu decyzji, w tym o profilowaniu</w:t>
      </w:r>
      <w:r>
        <w:rPr>
          <w:rFonts w:eastAsia="Calibri" w:cs="Calibri" w:ascii="Calibri" w:hAnsi="Calibri"/>
          <w:sz w:val="20"/>
          <w:szCs w:val="20"/>
          <w:lang w:eastAsia="en-US"/>
        </w:rPr>
        <w:t>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Państwa dane osobowych nie będą przekazywane poza Europejski Obszar Gospodarczy (obejmujący Unię Europejską, Norwegię, Liechtenstein i Islandię).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59"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59"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59"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59"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Podanie przez Państwa danych osobowych jest obowiązkowe. Nieprzekazanie danych skutkować będzie brakiem realizacji celu, o którym mowa w punkcie 3.</w:t>
      </w:r>
      <w:bookmarkStart w:id="2" w:name="_Hlk271688"/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/>
          <w:sz w:val="20"/>
          <w:szCs w:val="20"/>
          <w:lang w:eastAsia="en-US"/>
        </w:rPr>
      </w:pPr>
      <w:r>
        <w:rPr>
          <w:rFonts w:eastAsia="Calibri" w:cs="Calibri" w:ascii="Calibri" w:hAnsi="Calibri"/>
          <w:sz w:val="20"/>
          <w:szCs w:val="20"/>
          <w:lang w:eastAsia="en-US"/>
        </w:rPr>
        <w:t>Pani/Pana dane mogą zostać przekazane podmiotom zewnętrznym na podstawie umowy powierzenia przetwarzania danych osobowyc</w:t>
      </w:r>
      <w:r>
        <w:rPr>
          <w:rFonts w:eastAsia="Calibri" w:cs="Calibri" w:ascii="Calibri" w:hAnsi="Calibri"/>
          <w:sz w:val="20"/>
          <w:szCs w:val="20"/>
          <w:shd w:fill="auto" w:val="clear"/>
          <w:lang w:eastAsia="en-US"/>
        </w:rPr>
        <w:t>h dostawcy w zakresie systemów elektronicznego zarządzania dokumentacją w urzędzie (Madkom S.A. al. Zwycięstwa 96/98, 81-451, Gdynia</w:t>
      </w:r>
      <w:bookmarkEnd w:id="2"/>
      <w:r>
        <w:rPr>
          <w:rFonts w:eastAsia="Calibri" w:cs="Calibri" w:ascii="Calibri" w:hAnsi="Calibri"/>
          <w:sz w:val="20"/>
          <w:szCs w:val="20"/>
          <w:shd w:fill="auto" w:val="clear"/>
          <w:lang w:eastAsia="en-US"/>
        </w:rPr>
        <w:t xml:space="preserve">) </w:t>
      </w:r>
      <w:r>
        <w:rPr>
          <w:rFonts w:eastAsia="Times New Roman" w:cs="Calibri" w:ascii="Calibri" w:hAnsi="Calibri"/>
          <w:sz w:val="20"/>
          <w:szCs w:val="20"/>
          <w:shd w:fill="auto" w:val="clear"/>
        </w:rPr>
        <w:t>dostawcy usług doradztwa prawnego,</w:t>
      </w:r>
      <w:r>
        <w:rPr>
          <w:rFonts w:eastAsia="Times New Roman" w:cs="Calibri" w:ascii="Calibri" w:hAnsi="Calibri"/>
          <w:sz w:val="20"/>
          <w:szCs w:val="20"/>
        </w:rPr>
        <w:t xml:space="preserve"> archiwistycznych, niszczenia brakowania dokumentacji oraz </w:t>
      </w:r>
      <w:r>
        <w:rPr>
          <w:rFonts w:eastAsia="Times New Roman" w:cs="Calibri" w:ascii="Calibri" w:hAnsi="Calibri"/>
          <w:color w:val="000000"/>
          <w:sz w:val="20"/>
          <w:szCs w:val="20"/>
          <w:shd w:fill="auto" w:val="clear"/>
        </w:rPr>
        <w:t>elektronicznych nośników danych</w:t>
      </w:r>
      <w:r>
        <w:rPr>
          <w:rFonts w:eastAsia="Times New Roman" w:cs="Calibri" w:ascii="Calibri" w:hAnsi="Calibri"/>
          <w:sz w:val="20"/>
          <w:szCs w:val="20"/>
          <w:shd w:fill="auto" w:val="clear"/>
        </w:rPr>
        <w:t>.</w:t>
      </w:r>
      <w:r>
        <w:rPr>
          <w:rFonts w:eastAsia="Times New Roman" w:cs="Calibri" w:ascii="Calibri" w:hAnsi="Calibri"/>
          <w:sz w:val="20"/>
          <w:szCs w:val="20"/>
        </w:rPr>
        <w:t xml:space="preserve"> Ponadto dane osobowe są ujawniane dostawcy usług pocztowych w przypadku korespondencji prowadzonej drogą pocztową.</w:t>
      </w:r>
    </w:p>
    <w:p>
      <w:pPr>
        <w:pStyle w:val="ListParagraph"/>
        <w:spacing w:before="0" w:after="0"/>
        <w:contextualSpacing/>
        <w:jc w:val="both"/>
        <w:rPr>
          <w:rFonts w:ascii="Calibri" w:hAnsi="Calibri"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bCs/>
          <w:sz w:val="20"/>
          <w:szCs w:val="20"/>
          <w:lang w:eastAsia="pl-PL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ascii="Calibri" w:hAnsi="Calibri"/>
            <w:sz w:val="18"/>
            <w:szCs w:val="18"/>
          </w:rPr>
        </w:pPr>
        <w:r>
          <w:rPr>
            <w:rFonts w:cs="Calibri" w:ascii="Calibri" w:hAnsi="Calibri"/>
            <w:sz w:val="18"/>
            <w:szCs w:val="18"/>
          </w:rPr>
          <w:t xml:space="preserve">Strona </w:t>
        </w:r>
        <w:r>
          <w:rPr>
            <w:rFonts w:cs="Calibri" w:ascii="Calibri" w:hAnsi="Calibr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cs="Calibri" w:ascii="Calibri" w:hAnsi="Calibri"/>
          </w:rPr>
          <w:instrText xml:space="preserve"> PAGE </w:instrTex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cs="Calibri" w:ascii="Calibri" w:hAnsi="Calibri"/>
          </w:rPr>
          <w:t>1</w: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/>
            <w:sz w:val="18"/>
            <w:szCs w:val="18"/>
          </w:rPr>
          <w:t xml:space="preserve"> z </w:t>
        </w:r>
        <w:r>
          <w:rPr>
            <w:rFonts w:cs="Calibri" w:ascii="Calibri" w:hAnsi="Calibr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cs="Calibri" w:ascii="Calibri" w:hAnsi="Calibri"/>
          </w:rPr>
          <w:instrText xml:space="preserve"> NUMPAGES </w:instrTex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cs="Calibri" w:ascii="Calibri" w:hAnsi="Calibri"/>
          </w:rPr>
          <w:t>2</w: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ascii="Calibri" w:hAnsi="Calibri"/>
            <w:sz w:val="18"/>
            <w:szCs w:val="18"/>
          </w:rPr>
        </w:pPr>
        <w:r>
          <w:rPr>
            <w:rFonts w:cs="Calibri" w:ascii="Calibri" w:hAnsi="Calibri"/>
            <w:sz w:val="18"/>
            <w:szCs w:val="18"/>
          </w:rPr>
          <w:t xml:space="preserve">Strona </w:t>
        </w:r>
        <w:r>
          <w:rPr>
            <w:rFonts w:cs="Calibri" w:ascii="Calibri" w:hAnsi="Calibr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cs="Calibri" w:ascii="Calibri" w:hAnsi="Calibri"/>
          </w:rPr>
          <w:instrText xml:space="preserve"> PAGE </w:instrTex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cs="Calibri" w:ascii="Calibri" w:hAnsi="Calibri"/>
          </w:rPr>
          <w:t>1</w: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/>
            <w:sz w:val="18"/>
            <w:szCs w:val="18"/>
          </w:rPr>
          <w:t xml:space="preserve"> z </w:t>
        </w:r>
        <w:r>
          <w:rPr>
            <w:rFonts w:cs="Calibri" w:ascii="Calibri" w:hAnsi="Calibr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cs="Calibri" w:ascii="Calibri" w:hAnsi="Calibri"/>
          </w:rPr>
          <w:instrText xml:space="preserve"> NUMPAGES </w:instrTex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cs="Calibri" w:ascii="Calibri" w:hAnsi="Calibri"/>
          </w:rPr>
          <w:t>2</w:t>
        </w:r>
        <w:r>
          <w:rPr>
            <w:sz w:val="18"/>
            <w:b/>
            <w:szCs w:val="18"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unhideWhenUsed/>
    <w:qFormat/>
    <w:rsid w:val="008a381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8a381d"/>
    <w:rPr>
      <w:rFonts w:cs="Mangal"/>
      <w:sz w:val="20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a381d"/>
    <w:rPr>
      <w:rFonts w:cs="Mangal"/>
      <w:b/>
      <w:bCs/>
      <w:sz w:val="20"/>
      <w:szCs w:val="18"/>
    </w:rPr>
  </w:style>
  <w:style w:type="character" w:styleId="StopkaZnak" w:customStyle="1">
    <w:name w:val="Stopka Znak"/>
    <w:basedOn w:val="DefaultParagraphFont"/>
    <w:uiPriority w:val="99"/>
    <w:qFormat/>
    <w:rsid w:val="004b3730"/>
    <w:rPr>
      <w:rFonts w:cs="Mangal"/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8a381d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a381d"/>
    <w:pPr/>
    <w:rPr>
      <w:b/>
      <w:bCs/>
    </w:rPr>
  </w:style>
  <w:style w:type="paragraph" w:styleId="Footer">
    <w:name w:val="Footer"/>
    <w:basedOn w:val="Normal"/>
    <w:link w:val="StopkaZnak"/>
    <w:uiPriority w:val="99"/>
    <w:unhideWhenUsed/>
    <w:rsid w:val="004b3730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dpady@gniew.pl" TargetMode="External"/><Relationship Id="rId3" Type="http://schemas.openxmlformats.org/officeDocument/2006/relationships/hyperlink" Target="mailto:sekretariat@gniew.pl" TargetMode="External"/><Relationship Id="rId4" Type="http://schemas.openxmlformats.org/officeDocument/2006/relationships/hyperlink" Target="mailto:iod@gniew.pl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LibreOffice/7.6.2.1$Windows_X86_64 LibreOffice_project/56f7684011345957bbf33a7ee678afaf4d2ba333</Application>
  <AppVersion>15.0000</AppVersion>
  <Pages>2</Pages>
  <Words>686</Words>
  <Characters>4212</Characters>
  <CharactersWithSpaces>4874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2023-12-28T07:11:00Z</dcterms:created>
  <dc:creator>pstawicki</dc:creator>
  <dc:description/>
  <dc:language>pl-PL</dc:language>
  <cp:lastModifiedBy/>
  <dcterms:modified xsi:type="dcterms:W3CDTF">2024-01-16T13:50:25Z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